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6675" w14:textId="6CB026C1" w:rsidR="00956C9D" w:rsidRPr="00E707CA" w:rsidRDefault="00956C9D" w:rsidP="00A72E4E">
      <w:pPr>
        <w:spacing w:after="0"/>
        <w:jc w:val="center"/>
        <w:rPr>
          <w:rFonts w:ascii="Times New Roman" w:hAnsi="Times New Roman" w:cs="Times New Roman"/>
          <w:b/>
          <w:sz w:val="28"/>
          <w:szCs w:val="28"/>
        </w:rPr>
      </w:pPr>
      <w:bookmarkStart w:id="0" w:name="bkmark4_16"/>
      <w:bookmarkEnd w:id="0"/>
      <w:r w:rsidRPr="00E707CA">
        <w:rPr>
          <w:rFonts w:ascii="Times New Roman" w:hAnsi="Times New Roman" w:cs="Times New Roman"/>
          <w:b/>
          <w:sz w:val="28"/>
          <w:szCs w:val="28"/>
        </w:rPr>
        <w:t>4.16 Family and Medical Leave Act – Interference Claims –</w:t>
      </w:r>
    </w:p>
    <w:p w14:paraId="282744BD" w14:textId="4B8881D8" w:rsidR="00956C9D" w:rsidRPr="00E707CA" w:rsidRDefault="00956C9D" w:rsidP="0086690D">
      <w:pPr>
        <w:spacing w:line="240" w:lineRule="auto"/>
        <w:jc w:val="center"/>
        <w:rPr>
          <w:rFonts w:ascii="Times New Roman" w:hAnsi="Times New Roman" w:cs="Times New Roman"/>
          <w:sz w:val="28"/>
          <w:szCs w:val="28"/>
        </w:rPr>
      </w:pPr>
      <w:r w:rsidRPr="00E707CA">
        <w:rPr>
          <w:rFonts w:ascii="Times New Roman" w:hAnsi="Times New Roman" w:cs="Times New Roman"/>
          <w:b/>
          <w:sz w:val="28"/>
          <w:szCs w:val="28"/>
        </w:rPr>
        <w:t>29 U.S.C. §§ 2601-2654</w:t>
      </w:r>
    </w:p>
    <w:p w14:paraId="0584BCEA"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In this case,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claims that [he/she] was entitled to a leave of absence from work under a federal law called the Family and Medical Leave Act, also known as the FMLA, and that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interfered with, restrained, or denied [his/her] entitlement to a leave of absence.</w:t>
      </w:r>
    </w:p>
    <w:p w14:paraId="504FFD9A"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 xml:space="preserve">Under the FMLA, an eligible employee may take up to 12 weeks of leave during any 12-month period for [the employee’s own serious health condition/the birth, </w:t>
      </w:r>
      <w:proofErr w:type="gramStart"/>
      <w:r w:rsidRPr="00E707CA">
        <w:rPr>
          <w:rFonts w:ascii="Times New Roman" w:hAnsi="Times New Roman" w:cs="Times New Roman"/>
          <w:sz w:val="28"/>
          <w:szCs w:val="28"/>
        </w:rPr>
        <w:t>placement</w:t>
      </w:r>
      <w:proofErr w:type="gramEnd"/>
      <w:r w:rsidRPr="00E707CA">
        <w:rPr>
          <w:rFonts w:ascii="Times New Roman" w:hAnsi="Times New Roman" w:cs="Times New Roman"/>
          <w:sz w:val="28"/>
          <w:szCs w:val="28"/>
        </w:rPr>
        <w:t xml:space="preserve"> or adoption of a child/the care of a spouse, child, or parent who has a serious health condition/active-duty orders/the care of a covered service member]. This leave is called FMLA leave.</w:t>
      </w:r>
    </w:p>
    <w:p w14:paraId="27C0D750"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The FMLA also gives the employee, after [his/her] leave, the right to be restored by the employer to the position held when the leave began, or to be given an equivalent position. It is unlawful for an employer to interfere with, restrain, or deny the exercise of, or the attempt to exercise any of these rights.</w:t>
      </w:r>
    </w:p>
    <w:p w14:paraId="2C10CDCA"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To succeed on [his/her] claim against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must prove each of the following facts by a preponderance of the evidence:</w:t>
      </w:r>
    </w:p>
    <w:p w14:paraId="1BB37AED" w14:textId="77777777" w:rsidR="00956C9D" w:rsidRPr="00E707CA" w:rsidRDefault="00956C9D" w:rsidP="00E707CA">
      <w:pPr>
        <w:spacing w:after="240" w:line="240" w:lineRule="auto"/>
        <w:ind w:left="1714" w:right="720" w:hanging="994"/>
        <w:jc w:val="both"/>
        <w:rPr>
          <w:rFonts w:ascii="Times New Roman" w:hAnsi="Times New Roman" w:cs="Times New Roman"/>
          <w:sz w:val="28"/>
          <w:szCs w:val="28"/>
        </w:rPr>
      </w:pPr>
      <w:r w:rsidRPr="00E707CA">
        <w:rPr>
          <w:rFonts w:ascii="Times New Roman" w:hAnsi="Times New Roman" w:cs="Times New Roman"/>
          <w:sz w:val="28"/>
          <w:szCs w:val="28"/>
          <w:u w:val="single"/>
        </w:rPr>
        <w:t>First</w:t>
      </w:r>
      <w:r w:rsidRPr="00E707CA">
        <w:rPr>
          <w:rFonts w:ascii="Times New Roman" w:hAnsi="Times New Roman" w:cs="Times New Roman"/>
          <w:sz w:val="28"/>
          <w:szCs w:val="28"/>
        </w:rPr>
        <w:t>:</w:t>
      </w:r>
      <w:r w:rsidRPr="00E707CA">
        <w:rPr>
          <w:rFonts w:ascii="Times New Roman" w:hAnsi="Times New Roman" w:cs="Times New Roman"/>
          <w:sz w:val="28"/>
          <w:szCs w:val="28"/>
        </w:rPr>
        <w:tab/>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 was eligible for FMLA </w:t>
      </w:r>
      <w:proofErr w:type="gramStart"/>
      <w:r w:rsidRPr="00E707CA">
        <w:rPr>
          <w:rFonts w:ascii="Times New Roman" w:hAnsi="Times New Roman" w:cs="Times New Roman"/>
          <w:sz w:val="28"/>
          <w:szCs w:val="28"/>
        </w:rPr>
        <w:t>leave;</w:t>
      </w:r>
      <w:proofErr w:type="gramEnd"/>
    </w:p>
    <w:p w14:paraId="4F7FA6F2" w14:textId="77777777" w:rsidR="00956C9D" w:rsidRPr="00E707CA" w:rsidRDefault="00956C9D" w:rsidP="00E707CA">
      <w:pPr>
        <w:spacing w:after="240" w:line="240" w:lineRule="auto"/>
        <w:ind w:left="1714" w:right="720" w:hanging="994"/>
        <w:jc w:val="both"/>
        <w:rPr>
          <w:rFonts w:ascii="Times New Roman" w:hAnsi="Times New Roman" w:cs="Times New Roman"/>
          <w:sz w:val="28"/>
          <w:szCs w:val="28"/>
        </w:rPr>
      </w:pPr>
      <w:r w:rsidRPr="00E707CA">
        <w:rPr>
          <w:rFonts w:ascii="Times New Roman" w:hAnsi="Times New Roman" w:cs="Times New Roman"/>
          <w:sz w:val="28"/>
          <w:szCs w:val="28"/>
          <w:u w:val="single"/>
        </w:rPr>
        <w:t>Second</w:t>
      </w:r>
      <w:r w:rsidRPr="00E707CA">
        <w:rPr>
          <w:rFonts w:ascii="Times New Roman" w:hAnsi="Times New Roman" w:cs="Times New Roman"/>
          <w:sz w:val="28"/>
          <w:szCs w:val="28"/>
        </w:rPr>
        <w:t>:</w:t>
      </w:r>
      <w:r w:rsidRPr="00E707CA">
        <w:rPr>
          <w:rFonts w:ascii="Times New Roman" w:hAnsi="Times New Roman" w:cs="Times New Roman"/>
          <w:sz w:val="28"/>
          <w:szCs w:val="28"/>
        </w:rPr>
        <w:tab/>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 was entitled to FMLA </w:t>
      </w:r>
      <w:proofErr w:type="gramStart"/>
      <w:r w:rsidRPr="00E707CA">
        <w:rPr>
          <w:rFonts w:ascii="Times New Roman" w:hAnsi="Times New Roman" w:cs="Times New Roman"/>
          <w:sz w:val="28"/>
          <w:szCs w:val="28"/>
        </w:rPr>
        <w:t>leave;</w:t>
      </w:r>
      <w:proofErr w:type="gramEnd"/>
    </w:p>
    <w:p w14:paraId="6F346B60" w14:textId="77777777" w:rsidR="00956C9D" w:rsidRPr="00E707CA" w:rsidRDefault="00956C9D" w:rsidP="00E707CA">
      <w:pPr>
        <w:spacing w:after="240" w:line="240" w:lineRule="auto"/>
        <w:ind w:left="1714" w:right="720" w:hanging="994"/>
        <w:jc w:val="both"/>
        <w:rPr>
          <w:rFonts w:ascii="Times New Roman" w:hAnsi="Times New Roman" w:cs="Times New Roman"/>
          <w:sz w:val="28"/>
          <w:szCs w:val="28"/>
        </w:rPr>
      </w:pPr>
      <w:r w:rsidRPr="00E707CA">
        <w:rPr>
          <w:rFonts w:ascii="Times New Roman" w:hAnsi="Times New Roman" w:cs="Times New Roman"/>
          <w:sz w:val="28"/>
          <w:szCs w:val="28"/>
          <w:u w:val="single"/>
        </w:rPr>
        <w:t>Third</w:t>
      </w:r>
      <w:r w:rsidRPr="00E707CA">
        <w:rPr>
          <w:rFonts w:ascii="Times New Roman" w:hAnsi="Times New Roman" w:cs="Times New Roman"/>
          <w:sz w:val="28"/>
          <w:szCs w:val="28"/>
        </w:rPr>
        <w:t>:</w:t>
      </w:r>
      <w:r w:rsidRPr="00E707CA">
        <w:rPr>
          <w:rFonts w:ascii="Times New Roman" w:hAnsi="Times New Roman" w:cs="Times New Roman"/>
          <w:sz w:val="28"/>
          <w:szCs w:val="28"/>
        </w:rPr>
        <w:tab/>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gave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proper notice of [his/her] need for leave; and</w:t>
      </w:r>
    </w:p>
    <w:p w14:paraId="49083D6E" w14:textId="77777777" w:rsidR="00956C9D" w:rsidRPr="00E707CA" w:rsidRDefault="00956C9D" w:rsidP="00E707CA">
      <w:pPr>
        <w:spacing w:after="240" w:line="240" w:lineRule="auto"/>
        <w:ind w:left="1714" w:right="720" w:hanging="994"/>
        <w:jc w:val="both"/>
        <w:rPr>
          <w:rFonts w:ascii="Times New Roman" w:hAnsi="Times New Roman" w:cs="Times New Roman"/>
          <w:sz w:val="28"/>
          <w:szCs w:val="28"/>
        </w:rPr>
      </w:pPr>
      <w:r w:rsidRPr="00E707CA">
        <w:rPr>
          <w:rFonts w:ascii="Times New Roman" w:hAnsi="Times New Roman" w:cs="Times New Roman"/>
          <w:sz w:val="28"/>
          <w:szCs w:val="28"/>
          <w:u w:val="single"/>
        </w:rPr>
        <w:lastRenderedPageBreak/>
        <w:t>Fourth</w:t>
      </w:r>
      <w:r w:rsidRPr="00E707CA">
        <w:rPr>
          <w:rFonts w:ascii="Times New Roman" w:hAnsi="Times New Roman" w:cs="Times New Roman"/>
          <w:sz w:val="28"/>
          <w:szCs w:val="28"/>
        </w:rPr>
        <w:t>:</w:t>
      </w:r>
      <w:r w:rsidRPr="00E707CA">
        <w:rPr>
          <w:rFonts w:ascii="Times New Roman" w:hAnsi="Times New Roman" w:cs="Times New Roman"/>
          <w:sz w:val="28"/>
          <w:szCs w:val="28"/>
        </w:rPr>
        <w:tab/>
        <w:t>[</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w:t>
      </w:r>
      <w:r w:rsidRPr="00E707CA">
        <w:rPr>
          <w:rFonts w:ascii="Times New Roman" w:hAnsi="Times New Roman" w:cs="Times New Roman"/>
          <w:sz w:val="28"/>
          <w:szCs w:val="28"/>
          <w:u w:val="single"/>
        </w:rPr>
        <w:t>describe interference, e.g., refused to allow leave, refused</w:t>
      </w:r>
      <w:r w:rsidRPr="00E707CA">
        <w:rPr>
          <w:rFonts w:ascii="Times New Roman" w:hAnsi="Times New Roman" w:cs="Times New Roman"/>
          <w:sz w:val="28"/>
          <w:szCs w:val="28"/>
        </w:rPr>
        <w:t xml:space="preserve">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 </w:t>
      </w:r>
      <w:r w:rsidRPr="00E707CA">
        <w:rPr>
          <w:rFonts w:ascii="Times New Roman" w:hAnsi="Times New Roman" w:cs="Times New Roman"/>
          <w:sz w:val="28"/>
          <w:szCs w:val="28"/>
          <w:u w:val="single"/>
        </w:rPr>
        <w:t>reinstatement, discharged</w:t>
      </w:r>
      <w:r w:rsidRPr="00E707CA">
        <w:rPr>
          <w:rFonts w:ascii="Times New Roman" w:hAnsi="Times New Roman" w:cs="Times New Roman"/>
          <w:sz w:val="28"/>
          <w:szCs w:val="28"/>
        </w:rPr>
        <w:t xml:space="preserve">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 </w:t>
      </w:r>
      <w:r w:rsidRPr="00E707CA">
        <w:rPr>
          <w:rFonts w:ascii="Times New Roman" w:hAnsi="Times New Roman" w:cs="Times New Roman"/>
          <w:sz w:val="28"/>
          <w:szCs w:val="28"/>
          <w:u w:val="single"/>
        </w:rPr>
        <w:t>failed to maintain benefits</w:t>
      </w:r>
      <w:r w:rsidRPr="00E707CA">
        <w:rPr>
          <w:rFonts w:ascii="Times New Roman" w:hAnsi="Times New Roman" w:cs="Times New Roman"/>
          <w:sz w:val="28"/>
          <w:szCs w:val="28"/>
        </w:rPr>
        <w:t>].</w:t>
      </w:r>
    </w:p>
    <w:p w14:paraId="5C299307"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[In the verdict form that I will explain in a moment, you will be asked to answer questions about these factual issues.]</w:t>
      </w:r>
    </w:p>
    <w:p w14:paraId="41FA6D3A"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For the first element,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was “eligible” for FMLA leave if:</w:t>
      </w:r>
    </w:p>
    <w:p w14:paraId="3F3D234F" w14:textId="77777777" w:rsidR="00956C9D" w:rsidRPr="00E707CA" w:rsidRDefault="00956C9D" w:rsidP="00E707CA">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1" w:author="Author" w:original="(a)"/>
        </w:fldChar>
      </w:r>
      <w:r>
        <w:rPr>
          <w:rFonts w:ascii="Times New Roman" w:hAnsi="Times New Roman" w:cs="Times New Roman"/>
          <w:sz w:val="28"/>
          <w:szCs w:val="28"/>
        </w:rPr>
        <w:t xml:space="preserve"> </w:t>
      </w:r>
      <w:r w:rsidRPr="00E707CA">
        <w:rPr>
          <w:rFonts w:ascii="Times New Roman" w:hAnsi="Times New Roman" w:cs="Times New Roman"/>
          <w:sz w:val="28"/>
          <w:szCs w:val="28"/>
        </w:rPr>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worked for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for at least 12 months before the date any FMLA leave was to begin, and</w:t>
      </w:r>
    </w:p>
    <w:p w14:paraId="2780745A" w14:textId="77777777" w:rsidR="00956C9D" w:rsidRPr="00E707CA" w:rsidRDefault="00956C9D" w:rsidP="00E707CA">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2" w:author="Author" w:original="(b)"/>
        </w:fldChar>
      </w:r>
      <w:r>
        <w:rPr>
          <w:rFonts w:ascii="Times New Roman" w:hAnsi="Times New Roman" w:cs="Times New Roman"/>
          <w:sz w:val="28"/>
          <w:szCs w:val="28"/>
        </w:rPr>
        <w:t xml:space="preserve"> </w:t>
      </w:r>
      <w:r w:rsidRPr="00E707CA">
        <w:rPr>
          <w:rFonts w:ascii="Times New Roman" w:hAnsi="Times New Roman" w:cs="Times New Roman"/>
          <w:sz w:val="28"/>
          <w:szCs w:val="28"/>
        </w:rPr>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worked for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for at least 1,250 hours during the 12-month period before the date any FMLA leave was to begin.</w:t>
      </w:r>
    </w:p>
    <w:p w14:paraId="05FC74B2"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For the second element,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was “entitled” to FMLA leave if [he/she] had an FMLA-qualifying reason. [A serious health condition that prevented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 from performing the functions of [his/her] job/The birth, </w:t>
      </w:r>
      <w:proofErr w:type="gramStart"/>
      <w:r w:rsidRPr="00E707CA">
        <w:rPr>
          <w:rFonts w:ascii="Times New Roman" w:hAnsi="Times New Roman" w:cs="Times New Roman"/>
          <w:sz w:val="28"/>
          <w:szCs w:val="28"/>
        </w:rPr>
        <w:t>placement</w:t>
      </w:r>
      <w:proofErr w:type="gramEnd"/>
      <w:r w:rsidRPr="00E707CA">
        <w:rPr>
          <w:rFonts w:ascii="Times New Roman" w:hAnsi="Times New Roman" w:cs="Times New Roman"/>
          <w:sz w:val="28"/>
          <w:szCs w:val="28"/>
        </w:rPr>
        <w:t xml:space="preserve"> or adoption of a child/The care of a spouse, child, or parent who has a serious health condition/Following active-duty orders/The care of a covered service member] is an “FMLA-qualifying reason.”</w:t>
      </w:r>
    </w:p>
    <w:p w14:paraId="41157587"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 xml:space="preserve">[A “serious health condition” is an illness, injury, impairment, or physical or mental condition that involves either inpatient care in a hospital, hospice, or residential medical facility, or continuing treatment by a healthcare provider. Ordinarily, unless complications arise, the common cold, the flu, earaches, upset stomach, minor ulcers, headaches other than migraine, routine dental or orthodontia </w:t>
      </w:r>
      <w:r w:rsidRPr="00E707CA">
        <w:rPr>
          <w:rFonts w:ascii="Times New Roman" w:hAnsi="Times New Roman" w:cs="Times New Roman"/>
          <w:sz w:val="28"/>
          <w:szCs w:val="28"/>
        </w:rPr>
        <w:lastRenderedPageBreak/>
        <w:t>problems, periodontal disease, and other similar conditions do not meet the definition of a “serious health condition” and do not qualify for FMLA leave.]</w:t>
      </w:r>
    </w:p>
    <w:p w14:paraId="6F4AA3F7"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For the third element,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“gave proper notice” to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of [his/her] need for FMLA leave if [he/she] notified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of the need to take FMLA leave in a timely manner and in a way that alerted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that [his/her] absence might qualify as FMLA leave – even if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did not expressly mention the FMLA.</w:t>
      </w:r>
    </w:p>
    <w:p w14:paraId="1D813876"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knew of the need for leave more than 30 days before the leave was to begin, [he/she] was required to give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notice at least 30 days before the leave was to begin. If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knew of the need for leave less than 30 days before the leave was to begin, [he/she] was required to give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notice as soon as was reasonably possible.</w:t>
      </w:r>
    </w:p>
    <w:p w14:paraId="015FD8EB"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For the fourth element, you must determine whether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w:t>
      </w:r>
      <w:r w:rsidRPr="00E707CA">
        <w:rPr>
          <w:rFonts w:ascii="Times New Roman" w:hAnsi="Times New Roman" w:cs="Times New Roman"/>
          <w:sz w:val="28"/>
          <w:szCs w:val="28"/>
          <w:u w:val="single"/>
        </w:rPr>
        <w:t>describe interference</w:t>
      </w:r>
      <w:r w:rsidRPr="00E707CA">
        <w:rPr>
          <w:rFonts w:ascii="Times New Roman" w:hAnsi="Times New Roman" w:cs="Times New Roman"/>
          <w:sz w:val="28"/>
          <w:szCs w:val="28"/>
        </w:rPr>
        <w:t>].</w:t>
      </w:r>
    </w:p>
    <w:p w14:paraId="55115EE0" w14:textId="6B8FAB30" w:rsidR="00956C9D" w:rsidRPr="00E707CA" w:rsidRDefault="00956C9D" w:rsidP="00E4677D">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w:t>
      </w:r>
      <w:r w:rsidRPr="00E707CA">
        <w:rPr>
          <w:rFonts w:ascii="Times New Roman" w:hAnsi="Times New Roman" w:cs="Times New Roman"/>
          <w:b/>
          <w:sz w:val="28"/>
          <w:szCs w:val="28"/>
        </w:rPr>
        <w:t>Including Affirmative Defense:</w:t>
      </w:r>
      <w:r w:rsidRPr="00E707CA">
        <w:rPr>
          <w:rFonts w:ascii="Times New Roman" w:hAnsi="Times New Roman" w:cs="Times New Roman"/>
          <w:sz w:val="28"/>
          <w:szCs w:val="28"/>
        </w:rPr>
        <w:t xml:space="preserve"> If you find that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has proved each element [he/she] must prove, you must decide whether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has established [his/her/its] affirmative defense.</w:t>
      </w:r>
      <w:r w:rsidR="00E4677D" w:rsidRPr="00AC4150">
        <w:rPr>
          <w:rFonts w:ascii="Times New Roman" w:hAnsi="Times New Roman" w:cs="Times New Roman"/>
          <w:sz w:val="28"/>
          <w:szCs w:val="28"/>
        </w:rPr>
        <w:t xml:space="preserve"> </w:t>
      </w:r>
    </w:p>
    <w:p w14:paraId="1671975D" w14:textId="4EEA0DE4" w:rsidR="00956C9D" w:rsidRPr="00E707CA" w:rsidRDefault="00956C9D" w:rsidP="00E4677D">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It is lawful for an employer to [</w:t>
      </w:r>
      <w:r w:rsidRPr="00E707CA">
        <w:rPr>
          <w:rFonts w:ascii="Times New Roman" w:hAnsi="Times New Roman" w:cs="Times New Roman"/>
          <w:sz w:val="28"/>
          <w:szCs w:val="28"/>
          <w:u w:val="single"/>
        </w:rPr>
        <w:t>describe interference</w:t>
      </w:r>
      <w:r w:rsidRPr="00E707CA">
        <w:rPr>
          <w:rFonts w:ascii="Times New Roman" w:hAnsi="Times New Roman" w:cs="Times New Roman"/>
          <w:sz w:val="28"/>
          <w:szCs w:val="28"/>
        </w:rPr>
        <w:t xml:space="preserve">] for reasons unrelated to an employee’s [FMLA leave/attempt to take FMLA leave]. To establish </w:t>
      </w:r>
      <w:r w:rsidR="005C06D4">
        <w:rPr>
          <w:rFonts w:ascii="Times New Roman" w:hAnsi="Times New Roman" w:cs="Times New Roman"/>
          <w:sz w:val="28"/>
          <w:szCs w:val="28"/>
        </w:rPr>
        <w:t>this</w:t>
      </w:r>
      <w:r w:rsidR="005C06D4" w:rsidRPr="00E707CA">
        <w:rPr>
          <w:rFonts w:ascii="Times New Roman" w:hAnsi="Times New Roman" w:cs="Times New Roman"/>
          <w:sz w:val="28"/>
          <w:szCs w:val="28"/>
        </w:rPr>
        <w:t xml:space="preserve"> </w:t>
      </w:r>
      <w:r w:rsidRPr="00E707CA">
        <w:rPr>
          <w:rFonts w:ascii="Times New Roman" w:hAnsi="Times New Roman" w:cs="Times New Roman"/>
          <w:sz w:val="28"/>
          <w:szCs w:val="28"/>
        </w:rPr>
        <w:t>affirmative defense,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xml:space="preserve">] must prove by a preponderance of the </w:t>
      </w:r>
      <w:r w:rsidRPr="00E707CA">
        <w:rPr>
          <w:rFonts w:ascii="Times New Roman" w:hAnsi="Times New Roman" w:cs="Times New Roman"/>
          <w:sz w:val="28"/>
          <w:szCs w:val="28"/>
        </w:rPr>
        <w:lastRenderedPageBreak/>
        <w:t>evidence that [he/she/it] [describe interference] for reasons that were unrelated to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]’s [FMLA leave/attempt to take FMLA leave]. Put another way,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must prove that [he/she/it] would have [</w:t>
      </w:r>
      <w:r w:rsidRPr="00E707CA">
        <w:rPr>
          <w:rFonts w:ascii="Times New Roman" w:hAnsi="Times New Roman" w:cs="Times New Roman"/>
          <w:sz w:val="28"/>
          <w:szCs w:val="28"/>
          <w:u w:val="single"/>
        </w:rPr>
        <w:t>describe interference</w:t>
      </w:r>
      <w:r w:rsidRPr="00E707CA">
        <w:rPr>
          <w:rFonts w:ascii="Times New Roman" w:hAnsi="Times New Roman" w:cs="Times New Roman"/>
          <w:sz w:val="28"/>
          <w:szCs w:val="28"/>
        </w:rPr>
        <w:t>] even without the [FMLA leave/attempt to take FMLA leave].</w:t>
      </w:r>
    </w:p>
    <w:p w14:paraId="1EC87D84" w14:textId="59B361E9" w:rsidR="00956C9D" w:rsidRPr="00E707CA" w:rsidRDefault="00956C9D" w:rsidP="008026C8">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 find that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 established [his/her/its] affirmative defense, you will not decide the issue of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]’s damages.]</w:t>
      </w:r>
    </w:p>
    <w:p w14:paraId="0C83E34F" w14:textId="0FBEFC7D"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 find that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 has proved each element [he/she] must prove, </w:t>
      </w:r>
      <w:r w:rsidR="0011551E">
        <w:rPr>
          <w:rFonts w:ascii="Times New Roman" w:hAnsi="Times New Roman" w:cs="Times New Roman"/>
          <w:sz w:val="28"/>
          <w:szCs w:val="28"/>
        </w:rPr>
        <w:t xml:space="preserve">[and against [name of defendant] on this defense,] </w:t>
      </w:r>
      <w:r w:rsidRPr="00E707CA">
        <w:rPr>
          <w:rFonts w:ascii="Times New Roman" w:hAnsi="Times New Roman" w:cs="Times New Roman"/>
          <w:sz w:val="28"/>
          <w:szCs w:val="28"/>
        </w:rPr>
        <w:t xml:space="preserve">you must </w:t>
      </w:r>
      <w:r w:rsidR="00042187">
        <w:rPr>
          <w:rFonts w:ascii="Times New Roman" w:hAnsi="Times New Roman" w:cs="Times New Roman"/>
          <w:sz w:val="28"/>
          <w:szCs w:val="28"/>
        </w:rPr>
        <w:t>consider</w:t>
      </w:r>
      <w:r w:rsidR="00042187" w:rsidRPr="00E707CA">
        <w:rPr>
          <w:rFonts w:ascii="Times New Roman" w:hAnsi="Times New Roman" w:cs="Times New Roman"/>
          <w:sz w:val="28"/>
          <w:szCs w:val="28"/>
        </w:rPr>
        <w:t xml:space="preserve"> </w:t>
      </w:r>
      <w:r w:rsidRPr="00E707CA">
        <w:rPr>
          <w:rFonts w:ascii="Times New Roman" w:hAnsi="Times New Roman" w:cs="Times New Roman"/>
          <w:sz w:val="28"/>
          <w:szCs w:val="28"/>
        </w:rPr>
        <w:t>the issue of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xml:space="preserve">]’s </w:t>
      </w:r>
      <w:r w:rsidR="00042187">
        <w:rPr>
          <w:rFonts w:ascii="Times New Roman" w:hAnsi="Times New Roman" w:cs="Times New Roman"/>
          <w:sz w:val="28"/>
          <w:szCs w:val="28"/>
        </w:rPr>
        <w:t xml:space="preserve">alleged </w:t>
      </w:r>
      <w:r w:rsidRPr="00E707CA">
        <w:rPr>
          <w:rFonts w:ascii="Times New Roman" w:hAnsi="Times New Roman" w:cs="Times New Roman"/>
          <w:sz w:val="28"/>
          <w:szCs w:val="28"/>
        </w:rPr>
        <w:t>damages.</w:t>
      </w:r>
    </w:p>
    <w:p w14:paraId="3AB40393" w14:textId="055FB44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can recover lost wages and benefits, or [he/she] can recover other expenses incurred because of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]’s actions – but not both.</w:t>
      </w:r>
    </w:p>
    <w:p w14:paraId="26F9E8E2" w14:textId="77777777" w:rsidR="00956C9D" w:rsidRPr="00E707CA" w:rsidRDefault="00956C9D" w:rsidP="00E707CA">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proved that [he/she] lost wages or benefits because of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]’s FMLA violation, then [</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may recover net lost wages and benefits from the date of [</w:t>
      </w:r>
      <w:r w:rsidRPr="00E707CA">
        <w:rPr>
          <w:rFonts w:ascii="Times New Roman" w:hAnsi="Times New Roman" w:cs="Times New Roman"/>
          <w:sz w:val="28"/>
          <w:szCs w:val="28"/>
          <w:u w:val="single"/>
        </w:rPr>
        <w:t>describe interference</w:t>
      </w:r>
      <w:r w:rsidRPr="00E707CA">
        <w:rPr>
          <w:rFonts w:ascii="Times New Roman" w:hAnsi="Times New Roman" w:cs="Times New Roman"/>
          <w:sz w:val="28"/>
          <w:szCs w:val="28"/>
        </w:rPr>
        <w:t>] to the date of your verdict.</w:t>
      </w:r>
    </w:p>
    <w:p w14:paraId="5C67EEB5" w14:textId="77777777" w:rsidR="00956C9D" w:rsidRPr="00E707CA" w:rsidRDefault="00956C9D" w:rsidP="0038773B">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 find 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did not directly lose pay or benefits because of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]’s FMLA violation, then you may award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the actual monetary loss that directly resulted from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xml:space="preserve">]’s FMLA </w:t>
      </w:r>
      <w:r w:rsidRPr="00E707CA">
        <w:rPr>
          <w:rFonts w:ascii="Times New Roman" w:hAnsi="Times New Roman" w:cs="Times New Roman"/>
          <w:sz w:val="28"/>
          <w:szCs w:val="28"/>
        </w:rPr>
        <w:lastRenderedPageBreak/>
        <w:t xml:space="preserve">violation. This </w:t>
      </w:r>
      <w:proofErr w:type="gramStart"/>
      <w:r w:rsidRPr="00E707CA">
        <w:rPr>
          <w:rFonts w:ascii="Times New Roman" w:hAnsi="Times New Roman" w:cs="Times New Roman"/>
          <w:sz w:val="28"/>
          <w:szCs w:val="28"/>
        </w:rPr>
        <w:t>amount</w:t>
      </w:r>
      <w:proofErr w:type="gramEnd"/>
      <w:r w:rsidRPr="00E707CA">
        <w:rPr>
          <w:rFonts w:ascii="Times New Roman" w:hAnsi="Times New Roman" w:cs="Times New Roman"/>
          <w:sz w:val="28"/>
          <w:szCs w:val="28"/>
        </w:rPr>
        <w:t xml:space="preserve"> of damages cannot exceed [12/26] weeks of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]’s wages or salary.</w:t>
      </w:r>
    </w:p>
    <w:p w14:paraId="1A3D6FF8" w14:textId="4393B101" w:rsidR="00956C9D" w:rsidRPr="00E707CA" w:rsidRDefault="00956C9D" w:rsidP="0038773B">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w:t>
      </w:r>
      <w:r w:rsidRPr="0038773B">
        <w:rPr>
          <w:rFonts w:ascii="Times New Roman" w:hAnsi="Times New Roman" w:cs="Times New Roman"/>
          <w:b/>
          <w:sz w:val="28"/>
          <w:szCs w:val="28"/>
        </w:rPr>
        <w:t>Mitigation of Damages:</w:t>
      </w:r>
      <w:r w:rsidRPr="00E707CA">
        <w:rPr>
          <w:rFonts w:ascii="Times New Roman" w:hAnsi="Times New Roman" w:cs="Times New Roman"/>
          <w:sz w:val="28"/>
          <w:szCs w:val="28"/>
        </w:rPr>
        <w:t xml:space="preserve"> You are instructed that any person who claims damages </w:t>
      </w:r>
      <w:proofErr w:type="gramStart"/>
      <w:r w:rsidRPr="00E707CA">
        <w:rPr>
          <w:rFonts w:ascii="Times New Roman" w:hAnsi="Times New Roman" w:cs="Times New Roman"/>
          <w:sz w:val="28"/>
          <w:szCs w:val="28"/>
        </w:rPr>
        <w:t>as a result of</w:t>
      </w:r>
      <w:proofErr w:type="gramEnd"/>
      <w:r w:rsidRPr="00E707CA">
        <w:rPr>
          <w:rFonts w:ascii="Times New Roman" w:hAnsi="Times New Roman" w:cs="Times New Roman"/>
          <w:sz w:val="28"/>
          <w:szCs w:val="28"/>
        </w:rPr>
        <w:t xml:space="preserve"> an alleged wrongful act on the part of another has a duty under the law to “mitigate” those damages. For purposes of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’s] claim for lost pay, the duty to mitigate damages requires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to be reasonably diligent in seeking substantially equivalent employment to the position [he</w:t>
      </w:r>
      <w:r w:rsidR="00D050EA">
        <w:rPr>
          <w:rFonts w:ascii="Times New Roman" w:hAnsi="Times New Roman" w:cs="Times New Roman"/>
          <w:sz w:val="28"/>
          <w:szCs w:val="28"/>
        </w:rPr>
        <w:t>/</w:t>
      </w:r>
      <w:r w:rsidRPr="00E707CA">
        <w:rPr>
          <w:rFonts w:ascii="Times New Roman" w:hAnsi="Times New Roman" w:cs="Times New Roman"/>
          <w:sz w:val="28"/>
          <w:szCs w:val="28"/>
        </w:rPr>
        <w:t>she] held with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To prove 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failed to mitigate damages,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must prove by a prep</w:t>
      </w:r>
      <w:r>
        <w:rPr>
          <w:rFonts w:ascii="Times New Roman" w:hAnsi="Times New Roman" w:cs="Times New Roman"/>
          <w:sz w:val="28"/>
          <w:szCs w:val="28"/>
        </w:rPr>
        <w:t xml:space="preserve">onderance of the evidence that: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3" w:author="Author" w:original="(1)"/>
        </w:fldChar>
      </w:r>
      <w:r w:rsidRPr="00E707CA">
        <w:rPr>
          <w:rFonts w:ascii="Times New Roman" w:hAnsi="Times New Roman" w:cs="Times New Roman"/>
          <w:sz w:val="28"/>
          <w:szCs w:val="28"/>
        </w:rPr>
        <w:t xml:space="preserve"> work comparable to the position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held with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was available, and</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4" w:author="Author" w:original="(2)"/>
        </w:fldChar>
      </w:r>
      <w:r>
        <w:rPr>
          <w:rFonts w:ascii="Times New Roman" w:hAnsi="Times New Roman" w:cs="Times New Roman"/>
          <w:sz w:val="28"/>
          <w:szCs w:val="28"/>
        </w:rPr>
        <w:t xml:space="preserve"> </w:t>
      </w:r>
      <w:r w:rsidRPr="00E707CA">
        <w:rPr>
          <w:rFonts w:ascii="Times New Roman" w:hAnsi="Times New Roman" w:cs="Times New Roman"/>
          <w:sz w:val="28"/>
          <w:szCs w:val="28"/>
        </w:rPr>
        <w:t>[</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did not make reasonably diligent efforts to obtain it. If, however,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shows 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did not make reasonable efforts to obtain any work, then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does not have to prove that comparable work was available.</w:t>
      </w:r>
    </w:p>
    <w:p w14:paraId="41FD4B3F" w14:textId="77777777" w:rsidR="00956C9D" w:rsidRPr="00E707CA" w:rsidRDefault="00956C9D" w:rsidP="0038773B">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 find that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proved by a preponderance of the evidence 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failed to mitigate damages, then you should reduce the amount of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]’s damages by the amount that could have been reasonably realized if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had taken advantage of an opportunity for substantially equivalent employment.]</w:t>
      </w:r>
    </w:p>
    <w:p w14:paraId="2D3C74AC" w14:textId="77777777" w:rsidR="00956C9D" w:rsidRPr="0038773B" w:rsidRDefault="00956C9D" w:rsidP="0038773B">
      <w:pPr>
        <w:pBdr>
          <w:bottom w:val="single" w:sz="4" w:space="1" w:color="auto"/>
        </w:pBdr>
        <w:spacing w:after="240" w:line="240" w:lineRule="auto"/>
        <w:jc w:val="center"/>
        <w:rPr>
          <w:rFonts w:ascii="Times New Roman" w:hAnsi="Times New Roman" w:cs="Times New Roman"/>
          <w:b/>
          <w:smallCaps/>
          <w:sz w:val="28"/>
          <w:szCs w:val="28"/>
        </w:rPr>
      </w:pPr>
      <w:r w:rsidRPr="0038773B">
        <w:rPr>
          <w:rFonts w:ascii="Times New Roman" w:hAnsi="Times New Roman" w:cs="Times New Roman"/>
          <w:b/>
          <w:smallCaps/>
          <w:sz w:val="28"/>
          <w:szCs w:val="28"/>
        </w:rPr>
        <w:t>Special Interrogatories To The Jury</w:t>
      </w:r>
    </w:p>
    <w:p w14:paraId="0354BA96" w14:textId="77777777" w:rsidR="00956C9D" w:rsidRPr="0038773B" w:rsidRDefault="00956C9D" w:rsidP="007019E6">
      <w:pPr>
        <w:spacing w:after="0" w:line="480" w:lineRule="auto"/>
        <w:ind w:firstLine="720"/>
        <w:jc w:val="both"/>
        <w:rPr>
          <w:rFonts w:ascii="Times New Roman" w:hAnsi="Times New Roman" w:cs="Times New Roman"/>
          <w:b/>
          <w:sz w:val="28"/>
          <w:szCs w:val="28"/>
        </w:rPr>
      </w:pPr>
      <w:r w:rsidRPr="0038773B">
        <w:rPr>
          <w:rFonts w:ascii="Times New Roman" w:hAnsi="Times New Roman" w:cs="Times New Roman"/>
          <w:b/>
          <w:sz w:val="28"/>
          <w:szCs w:val="28"/>
        </w:rPr>
        <w:lastRenderedPageBreak/>
        <w:t>Do you find from a preponderance of the evidence:</w:t>
      </w:r>
    </w:p>
    <w:p w14:paraId="6486C6A2"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5" w:author="Author" w:original="1."/>
        </w:fldChar>
      </w:r>
      <w:r>
        <w:rPr>
          <w:rFonts w:ascii="Times New Roman" w:hAnsi="Times New Roman" w:cs="Times New Roman"/>
          <w:sz w:val="28"/>
          <w:szCs w:val="28"/>
        </w:rPr>
        <w:t xml:space="preserve"> </w:t>
      </w:r>
      <w:r w:rsidRPr="00E707CA">
        <w:rPr>
          <w:rFonts w:ascii="Times New Roman" w:hAnsi="Times New Roman" w:cs="Times New Roman"/>
          <w:sz w:val="28"/>
          <w:szCs w:val="28"/>
        </w:rPr>
        <w:t>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was eligible for FMLA leave?</w:t>
      </w:r>
    </w:p>
    <w:p w14:paraId="217F3343" w14:textId="77777777" w:rsidR="00956C9D" w:rsidRPr="00E707CA" w:rsidRDefault="00956C9D" w:rsidP="007019E6">
      <w:pPr>
        <w:spacing w:after="0" w:line="480" w:lineRule="auto"/>
        <w:jc w:val="center"/>
        <w:rPr>
          <w:rFonts w:ascii="Times New Roman" w:hAnsi="Times New Roman" w:cs="Times New Roman"/>
          <w:sz w:val="28"/>
          <w:szCs w:val="28"/>
        </w:rPr>
      </w:pPr>
      <w:r w:rsidRPr="00E707CA">
        <w:rPr>
          <w:rFonts w:ascii="Times New Roman" w:hAnsi="Times New Roman" w:cs="Times New Roman"/>
          <w:sz w:val="28"/>
          <w:szCs w:val="28"/>
        </w:rPr>
        <w:t>Answer Yes or No</w:t>
      </w:r>
      <w:r w:rsidRPr="00E707CA">
        <w:rPr>
          <w:rFonts w:ascii="Times New Roman" w:hAnsi="Times New Roman" w:cs="Times New Roman"/>
          <w:sz w:val="28"/>
          <w:szCs w:val="28"/>
        </w:rPr>
        <w:tab/>
      </w:r>
      <w:r w:rsidRPr="00E707CA">
        <w:rPr>
          <w:rFonts w:ascii="Times New Roman" w:hAnsi="Times New Roman" w:cs="Times New Roman"/>
          <w:sz w:val="28"/>
          <w:szCs w:val="28"/>
        </w:rPr>
        <w:tab/>
        <w:t>_____________</w:t>
      </w:r>
    </w:p>
    <w:p w14:paraId="27DE45DE"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152B15CA"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6" w:author="Author" w:original="2."/>
        </w:fldChar>
      </w:r>
      <w:r>
        <w:rPr>
          <w:rFonts w:ascii="Times New Roman" w:hAnsi="Times New Roman" w:cs="Times New Roman"/>
          <w:sz w:val="28"/>
          <w:szCs w:val="28"/>
        </w:rPr>
        <w:t xml:space="preserve"> </w:t>
      </w:r>
      <w:r w:rsidRPr="00E707CA">
        <w:rPr>
          <w:rFonts w:ascii="Times New Roman" w:hAnsi="Times New Roman" w:cs="Times New Roman"/>
          <w:sz w:val="28"/>
          <w:szCs w:val="28"/>
        </w:rPr>
        <w:t>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was entitled to FMLA leave?</w:t>
      </w:r>
    </w:p>
    <w:p w14:paraId="30EFAC71" w14:textId="77777777" w:rsidR="00956C9D" w:rsidRPr="00E707CA" w:rsidRDefault="00956C9D" w:rsidP="007019E6">
      <w:pPr>
        <w:spacing w:after="0" w:line="480" w:lineRule="auto"/>
        <w:jc w:val="center"/>
        <w:rPr>
          <w:rFonts w:ascii="Times New Roman" w:hAnsi="Times New Roman" w:cs="Times New Roman"/>
          <w:sz w:val="28"/>
          <w:szCs w:val="28"/>
        </w:rPr>
      </w:pPr>
      <w:r w:rsidRPr="00E707CA">
        <w:rPr>
          <w:rFonts w:ascii="Times New Roman" w:hAnsi="Times New Roman" w:cs="Times New Roman"/>
          <w:sz w:val="28"/>
          <w:szCs w:val="28"/>
        </w:rPr>
        <w:t>Answer Yes or No</w:t>
      </w:r>
      <w:r w:rsidRPr="00E707CA">
        <w:rPr>
          <w:rFonts w:ascii="Times New Roman" w:hAnsi="Times New Roman" w:cs="Times New Roman"/>
          <w:sz w:val="28"/>
          <w:szCs w:val="28"/>
        </w:rPr>
        <w:tab/>
      </w:r>
      <w:r w:rsidRPr="00E707CA">
        <w:rPr>
          <w:rFonts w:ascii="Times New Roman" w:hAnsi="Times New Roman" w:cs="Times New Roman"/>
          <w:sz w:val="28"/>
          <w:szCs w:val="28"/>
        </w:rPr>
        <w:tab/>
        <w:t>_____________</w:t>
      </w:r>
    </w:p>
    <w:p w14:paraId="75B73E85"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11E65B7F" w14:textId="13FA4975" w:rsidR="00956C9D" w:rsidRPr="00E707CA" w:rsidRDefault="00956C9D" w:rsidP="007019E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numberingChange w:id="7" w:author="Author" w:original="3."/>
        </w:fldChar>
      </w:r>
      <w:r>
        <w:rPr>
          <w:rFonts w:ascii="Times New Roman" w:hAnsi="Times New Roman" w:cs="Times New Roman"/>
          <w:sz w:val="28"/>
          <w:szCs w:val="28"/>
        </w:rPr>
        <w:t xml:space="preserve"> </w:t>
      </w:r>
      <w:r w:rsidRPr="00E707CA">
        <w:rPr>
          <w:rFonts w:ascii="Times New Roman" w:hAnsi="Times New Roman" w:cs="Times New Roman"/>
          <w:sz w:val="28"/>
          <w:szCs w:val="28"/>
        </w:rPr>
        <w:t>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gave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proper notice of [his</w:t>
      </w:r>
      <w:r w:rsidR="00D050EA">
        <w:rPr>
          <w:rFonts w:ascii="Times New Roman" w:hAnsi="Times New Roman" w:cs="Times New Roman"/>
          <w:sz w:val="28"/>
          <w:szCs w:val="28"/>
        </w:rPr>
        <w:t>/</w:t>
      </w:r>
      <w:r w:rsidRPr="00E707CA">
        <w:rPr>
          <w:rFonts w:ascii="Times New Roman" w:hAnsi="Times New Roman" w:cs="Times New Roman"/>
          <w:sz w:val="28"/>
          <w:szCs w:val="28"/>
        </w:rPr>
        <w:t>her] need for leave?</w:t>
      </w:r>
    </w:p>
    <w:p w14:paraId="4D50CF42" w14:textId="77777777" w:rsidR="00956C9D" w:rsidRPr="00E707CA" w:rsidRDefault="00956C9D" w:rsidP="007019E6">
      <w:pPr>
        <w:spacing w:after="0" w:line="480" w:lineRule="auto"/>
        <w:jc w:val="center"/>
        <w:rPr>
          <w:rFonts w:ascii="Times New Roman" w:hAnsi="Times New Roman" w:cs="Times New Roman"/>
          <w:sz w:val="28"/>
          <w:szCs w:val="28"/>
        </w:rPr>
      </w:pPr>
      <w:r w:rsidRPr="00E707CA">
        <w:rPr>
          <w:rFonts w:ascii="Times New Roman" w:hAnsi="Times New Roman" w:cs="Times New Roman"/>
          <w:sz w:val="28"/>
          <w:szCs w:val="28"/>
        </w:rPr>
        <w:t>Answer Yes or No</w:t>
      </w:r>
      <w:r w:rsidRPr="00E707CA">
        <w:rPr>
          <w:rFonts w:ascii="Times New Roman" w:hAnsi="Times New Roman" w:cs="Times New Roman"/>
          <w:sz w:val="28"/>
          <w:szCs w:val="28"/>
        </w:rPr>
        <w:tab/>
      </w:r>
      <w:r w:rsidRPr="00E707CA">
        <w:rPr>
          <w:rFonts w:ascii="Times New Roman" w:hAnsi="Times New Roman" w:cs="Times New Roman"/>
          <w:sz w:val="28"/>
          <w:szCs w:val="28"/>
        </w:rPr>
        <w:tab/>
        <w:t>_____________</w:t>
      </w:r>
    </w:p>
    <w:p w14:paraId="302BF2B1"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210A305E"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4 </w:instrText>
      </w:r>
      <w:r>
        <w:rPr>
          <w:rFonts w:ascii="Times New Roman" w:hAnsi="Times New Roman" w:cs="Times New Roman"/>
          <w:sz w:val="28"/>
          <w:szCs w:val="28"/>
        </w:rPr>
        <w:fldChar w:fldCharType="end">
          <w:numberingChange w:id="8" w:author="Author" w:original="4."/>
        </w:fldChar>
      </w:r>
      <w:r>
        <w:rPr>
          <w:rFonts w:ascii="Times New Roman" w:hAnsi="Times New Roman" w:cs="Times New Roman"/>
          <w:sz w:val="28"/>
          <w:szCs w:val="28"/>
        </w:rPr>
        <w:t xml:space="preserve"> </w:t>
      </w:r>
      <w:r w:rsidRPr="00E707CA">
        <w:rPr>
          <w:rFonts w:ascii="Times New Roman" w:hAnsi="Times New Roman" w:cs="Times New Roman"/>
          <w:sz w:val="28"/>
          <w:szCs w:val="28"/>
        </w:rPr>
        <w:t>That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w:t>
      </w:r>
      <w:r w:rsidRPr="0038773B">
        <w:rPr>
          <w:rFonts w:ascii="Times New Roman" w:hAnsi="Times New Roman" w:cs="Times New Roman"/>
          <w:sz w:val="28"/>
          <w:szCs w:val="28"/>
          <w:u w:val="single"/>
        </w:rPr>
        <w:t>describe interference</w:t>
      </w:r>
      <w:r w:rsidRPr="00E707CA">
        <w:rPr>
          <w:rFonts w:ascii="Times New Roman" w:hAnsi="Times New Roman" w:cs="Times New Roman"/>
          <w:sz w:val="28"/>
          <w:szCs w:val="28"/>
        </w:rPr>
        <w:t>]?</w:t>
      </w:r>
    </w:p>
    <w:p w14:paraId="1EEE453E" w14:textId="77777777" w:rsidR="00956C9D" w:rsidRPr="00E707CA" w:rsidRDefault="00956C9D" w:rsidP="007019E6">
      <w:pPr>
        <w:spacing w:after="0" w:line="480" w:lineRule="auto"/>
        <w:jc w:val="center"/>
        <w:rPr>
          <w:rFonts w:ascii="Times New Roman" w:hAnsi="Times New Roman" w:cs="Times New Roman"/>
          <w:sz w:val="28"/>
          <w:szCs w:val="28"/>
        </w:rPr>
      </w:pPr>
      <w:r w:rsidRPr="00E707CA">
        <w:rPr>
          <w:rFonts w:ascii="Times New Roman" w:hAnsi="Times New Roman" w:cs="Times New Roman"/>
          <w:sz w:val="28"/>
          <w:szCs w:val="28"/>
        </w:rPr>
        <w:t>Answer Yes or No</w:t>
      </w:r>
      <w:r w:rsidRPr="00E707CA">
        <w:rPr>
          <w:rFonts w:ascii="Times New Roman" w:hAnsi="Times New Roman" w:cs="Times New Roman"/>
          <w:sz w:val="28"/>
          <w:szCs w:val="28"/>
        </w:rPr>
        <w:tab/>
      </w:r>
      <w:r w:rsidRPr="00E707CA">
        <w:rPr>
          <w:rFonts w:ascii="Times New Roman" w:hAnsi="Times New Roman" w:cs="Times New Roman"/>
          <w:sz w:val="28"/>
          <w:szCs w:val="28"/>
        </w:rPr>
        <w:tab/>
        <w:t>_____________</w:t>
      </w:r>
    </w:p>
    <w:p w14:paraId="35E30CC1"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lastRenderedPageBreak/>
        <w:t>If your answer is “No,” this ends your deliberations, and your foreperson should sign and date the last page of this verdict form. If your answer is “Yes,” go to the next question.</w:t>
      </w:r>
    </w:p>
    <w:p w14:paraId="626D088D" w14:textId="7DD6EB0B" w:rsidR="00956C9D" w:rsidRPr="00E707CA" w:rsidRDefault="00956C9D" w:rsidP="007019E6">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5 </w:instrText>
      </w:r>
      <w:r>
        <w:rPr>
          <w:rFonts w:ascii="Times New Roman" w:hAnsi="Times New Roman" w:cs="Times New Roman"/>
          <w:sz w:val="28"/>
          <w:szCs w:val="28"/>
        </w:rPr>
        <w:fldChar w:fldCharType="end">
          <w:numberingChange w:id="9" w:author="Author" w:original="5."/>
        </w:fldChar>
      </w:r>
      <w:r>
        <w:rPr>
          <w:rFonts w:ascii="Times New Roman" w:hAnsi="Times New Roman" w:cs="Times New Roman"/>
          <w:sz w:val="28"/>
          <w:szCs w:val="28"/>
        </w:rPr>
        <w:t xml:space="preserve"> </w:t>
      </w:r>
      <w:r w:rsidRPr="00E707CA">
        <w:rPr>
          <w:rFonts w:ascii="Times New Roman" w:hAnsi="Times New Roman" w:cs="Times New Roman"/>
          <w:sz w:val="28"/>
          <w:szCs w:val="28"/>
        </w:rPr>
        <w:t>That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w:t>
      </w:r>
      <w:r w:rsidRPr="0038773B">
        <w:rPr>
          <w:rFonts w:ascii="Times New Roman" w:hAnsi="Times New Roman" w:cs="Times New Roman"/>
          <w:sz w:val="28"/>
          <w:szCs w:val="28"/>
          <w:u w:val="single"/>
        </w:rPr>
        <w:t>describe interference</w:t>
      </w:r>
      <w:r w:rsidRPr="00E707CA">
        <w:rPr>
          <w:rFonts w:ascii="Times New Roman" w:hAnsi="Times New Roman" w:cs="Times New Roman"/>
          <w:sz w:val="28"/>
          <w:szCs w:val="28"/>
        </w:rPr>
        <w:t>] for reasons that were unrelated to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]’s [FMLA leave/attempt to take FMLA leave]?</w:t>
      </w:r>
    </w:p>
    <w:p w14:paraId="0BEDEB28" w14:textId="77777777" w:rsidR="00956C9D" w:rsidRPr="00E707CA" w:rsidRDefault="00956C9D" w:rsidP="007019E6">
      <w:pPr>
        <w:spacing w:after="0" w:line="480" w:lineRule="auto"/>
        <w:jc w:val="center"/>
        <w:rPr>
          <w:rFonts w:ascii="Times New Roman" w:hAnsi="Times New Roman" w:cs="Times New Roman"/>
          <w:sz w:val="28"/>
          <w:szCs w:val="28"/>
        </w:rPr>
      </w:pPr>
      <w:r w:rsidRPr="00E707CA">
        <w:rPr>
          <w:rFonts w:ascii="Times New Roman" w:hAnsi="Times New Roman" w:cs="Times New Roman"/>
          <w:sz w:val="28"/>
          <w:szCs w:val="28"/>
        </w:rPr>
        <w:t>Answer Yes or No</w:t>
      </w:r>
      <w:r w:rsidRPr="00E707CA">
        <w:rPr>
          <w:rFonts w:ascii="Times New Roman" w:hAnsi="Times New Roman" w:cs="Times New Roman"/>
          <w:sz w:val="28"/>
          <w:szCs w:val="28"/>
        </w:rPr>
        <w:tab/>
      </w:r>
      <w:r w:rsidRPr="00E707CA">
        <w:rPr>
          <w:rFonts w:ascii="Times New Roman" w:hAnsi="Times New Roman" w:cs="Times New Roman"/>
          <w:sz w:val="28"/>
          <w:szCs w:val="28"/>
        </w:rPr>
        <w:tab/>
        <w:t>_____________</w:t>
      </w:r>
    </w:p>
    <w:p w14:paraId="41632084"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p>
    <w:p w14:paraId="12E350A2" w14:textId="77777777" w:rsidR="00956C9D" w:rsidRPr="00E707CA" w:rsidRDefault="00956C9D" w:rsidP="007019E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6 </w:instrText>
      </w:r>
      <w:r>
        <w:rPr>
          <w:rFonts w:ascii="Times New Roman" w:hAnsi="Times New Roman" w:cs="Times New Roman"/>
          <w:sz w:val="28"/>
          <w:szCs w:val="28"/>
        </w:rPr>
        <w:fldChar w:fldCharType="end">
          <w:numberingChange w:id="10" w:author="Author" w:original="6."/>
        </w:fldChar>
      </w:r>
      <w:r>
        <w:rPr>
          <w:rFonts w:ascii="Times New Roman" w:hAnsi="Times New Roman" w:cs="Times New Roman"/>
          <w:sz w:val="28"/>
          <w:szCs w:val="28"/>
        </w:rPr>
        <w:t xml:space="preserve"> </w:t>
      </w:r>
      <w:r w:rsidRPr="00E707CA">
        <w:rPr>
          <w:rFonts w:ascii="Times New Roman" w:hAnsi="Times New Roman" w:cs="Times New Roman"/>
          <w:sz w:val="28"/>
          <w:szCs w:val="28"/>
        </w:rPr>
        <w:t>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should be awarded damages?</w:t>
      </w:r>
    </w:p>
    <w:p w14:paraId="359900D0" w14:textId="77777777" w:rsidR="00956C9D" w:rsidRPr="00E707CA" w:rsidRDefault="00956C9D" w:rsidP="007019E6">
      <w:pPr>
        <w:spacing w:after="0" w:line="480" w:lineRule="auto"/>
        <w:jc w:val="center"/>
        <w:rPr>
          <w:rFonts w:ascii="Times New Roman" w:hAnsi="Times New Roman" w:cs="Times New Roman"/>
          <w:sz w:val="28"/>
          <w:szCs w:val="28"/>
        </w:rPr>
      </w:pPr>
      <w:r w:rsidRPr="00E707CA">
        <w:rPr>
          <w:rFonts w:ascii="Times New Roman" w:hAnsi="Times New Roman" w:cs="Times New Roman"/>
          <w:sz w:val="28"/>
          <w:szCs w:val="28"/>
        </w:rPr>
        <w:t>Answer Yes or No</w:t>
      </w:r>
      <w:r w:rsidRPr="00E707CA">
        <w:rPr>
          <w:rFonts w:ascii="Times New Roman" w:hAnsi="Times New Roman" w:cs="Times New Roman"/>
          <w:sz w:val="28"/>
          <w:szCs w:val="28"/>
        </w:rPr>
        <w:tab/>
      </w:r>
      <w:r w:rsidRPr="00E707CA">
        <w:rPr>
          <w:rFonts w:ascii="Times New Roman" w:hAnsi="Times New Roman" w:cs="Times New Roman"/>
          <w:sz w:val="28"/>
          <w:szCs w:val="28"/>
        </w:rPr>
        <w:tab/>
        <w:t>_____________</w:t>
      </w:r>
    </w:p>
    <w:p w14:paraId="49C0FA9D" w14:textId="77777777" w:rsidR="00956C9D" w:rsidRPr="00E707CA" w:rsidRDefault="00956C9D" w:rsidP="007019E6">
      <w:pPr>
        <w:spacing w:after="0" w:line="240" w:lineRule="auto"/>
        <w:ind w:left="2304"/>
        <w:jc w:val="both"/>
        <w:rPr>
          <w:rFonts w:ascii="Times New Roman" w:hAnsi="Times New Roman" w:cs="Times New Roman"/>
          <w:sz w:val="28"/>
          <w:szCs w:val="28"/>
        </w:rPr>
      </w:pPr>
      <w:r w:rsidRPr="00E707CA">
        <w:rPr>
          <w:rFonts w:ascii="Times New Roman" w:hAnsi="Times New Roman" w:cs="Times New Roman"/>
          <w:sz w:val="28"/>
          <w:szCs w:val="28"/>
        </w:rPr>
        <w:t>If your answer is “Yes,”</w:t>
      </w:r>
    </w:p>
    <w:p w14:paraId="0B5B24B7" w14:textId="77777777" w:rsidR="00956C9D" w:rsidRPr="00E707CA" w:rsidRDefault="00956C9D" w:rsidP="007019E6">
      <w:pPr>
        <w:spacing w:after="0" w:line="480" w:lineRule="auto"/>
        <w:ind w:left="2304"/>
        <w:jc w:val="both"/>
        <w:rPr>
          <w:rFonts w:ascii="Times New Roman" w:hAnsi="Times New Roman" w:cs="Times New Roman"/>
          <w:sz w:val="28"/>
          <w:szCs w:val="28"/>
        </w:rPr>
      </w:pPr>
      <w:r w:rsidRPr="00E707CA">
        <w:rPr>
          <w:rFonts w:ascii="Times New Roman" w:hAnsi="Times New Roman" w:cs="Times New Roman"/>
          <w:sz w:val="28"/>
          <w:szCs w:val="28"/>
        </w:rPr>
        <w:t>in what amount?</w:t>
      </w:r>
      <w:r w:rsidRPr="00E707CA">
        <w:rPr>
          <w:rFonts w:ascii="Times New Roman" w:hAnsi="Times New Roman" w:cs="Times New Roman"/>
          <w:sz w:val="28"/>
          <w:szCs w:val="28"/>
        </w:rPr>
        <w:tab/>
        <w:t xml:space="preserve"> </w:t>
      </w:r>
      <w:r w:rsidRPr="00E707CA">
        <w:rPr>
          <w:rFonts w:ascii="Times New Roman" w:hAnsi="Times New Roman" w:cs="Times New Roman"/>
          <w:sz w:val="28"/>
          <w:szCs w:val="28"/>
        </w:rPr>
        <w:tab/>
        <w:t>$_____________</w:t>
      </w:r>
    </w:p>
    <w:p w14:paraId="429C457D" w14:textId="77777777" w:rsidR="00956C9D" w:rsidRPr="0038773B" w:rsidRDefault="00956C9D" w:rsidP="007019E6">
      <w:pPr>
        <w:spacing w:after="0" w:line="240" w:lineRule="auto"/>
        <w:ind w:firstLine="720"/>
        <w:jc w:val="both"/>
        <w:rPr>
          <w:rFonts w:ascii="Times New Roman" w:hAnsi="Times New Roman" w:cs="Times New Roman"/>
          <w:smallCaps/>
          <w:sz w:val="28"/>
          <w:szCs w:val="28"/>
        </w:rPr>
      </w:pPr>
      <w:proofErr w:type="gramStart"/>
      <w:r w:rsidRPr="0038773B">
        <w:rPr>
          <w:rFonts w:ascii="Times New Roman" w:hAnsi="Times New Roman" w:cs="Times New Roman"/>
          <w:smallCaps/>
          <w:sz w:val="28"/>
          <w:szCs w:val="28"/>
        </w:rPr>
        <w:t>So</w:t>
      </w:r>
      <w:proofErr w:type="gramEnd"/>
      <w:r w:rsidRPr="0038773B">
        <w:rPr>
          <w:rFonts w:ascii="Times New Roman" w:hAnsi="Times New Roman" w:cs="Times New Roman"/>
          <w:smallCaps/>
          <w:sz w:val="28"/>
          <w:szCs w:val="28"/>
        </w:rPr>
        <w:t xml:space="preserve"> Say We All.</w:t>
      </w:r>
    </w:p>
    <w:p w14:paraId="0022B16B" w14:textId="77777777" w:rsidR="00956C9D" w:rsidRPr="00E707CA" w:rsidRDefault="00956C9D" w:rsidP="007019E6">
      <w:pPr>
        <w:spacing w:after="0" w:line="240" w:lineRule="auto"/>
        <w:ind w:left="4680"/>
        <w:jc w:val="both"/>
        <w:rPr>
          <w:rFonts w:ascii="Times New Roman" w:hAnsi="Times New Roman" w:cs="Times New Roman"/>
          <w:sz w:val="28"/>
          <w:szCs w:val="28"/>
        </w:rPr>
      </w:pPr>
      <w:r w:rsidRPr="00E707CA">
        <w:rPr>
          <w:rFonts w:ascii="Times New Roman" w:hAnsi="Times New Roman" w:cs="Times New Roman"/>
          <w:sz w:val="28"/>
          <w:szCs w:val="28"/>
        </w:rPr>
        <w:t>___________________________</w:t>
      </w:r>
    </w:p>
    <w:p w14:paraId="4DFD03A7" w14:textId="77777777" w:rsidR="00956C9D" w:rsidRPr="00E707CA" w:rsidRDefault="00956C9D" w:rsidP="007019E6">
      <w:pPr>
        <w:spacing w:after="0" w:line="240" w:lineRule="auto"/>
        <w:ind w:left="4680"/>
        <w:jc w:val="both"/>
        <w:rPr>
          <w:rFonts w:ascii="Times New Roman" w:hAnsi="Times New Roman" w:cs="Times New Roman"/>
          <w:sz w:val="28"/>
          <w:szCs w:val="28"/>
        </w:rPr>
      </w:pPr>
      <w:r w:rsidRPr="00E707CA">
        <w:rPr>
          <w:rFonts w:ascii="Times New Roman" w:hAnsi="Times New Roman" w:cs="Times New Roman"/>
          <w:sz w:val="28"/>
          <w:szCs w:val="28"/>
        </w:rPr>
        <w:t>Foreperson’s Signature</w:t>
      </w:r>
    </w:p>
    <w:p w14:paraId="25612E27" w14:textId="7F0589DA" w:rsidR="00956C9D" w:rsidRPr="007019E6" w:rsidRDefault="00956C9D" w:rsidP="007019E6">
      <w:pPr>
        <w:spacing w:after="0" w:line="240" w:lineRule="auto"/>
        <w:jc w:val="both"/>
        <w:rPr>
          <w:rFonts w:ascii="Times New Roman" w:hAnsi="Times New Roman" w:cs="Times New Roman"/>
          <w:sz w:val="26"/>
          <w:szCs w:val="26"/>
        </w:rPr>
      </w:pPr>
      <w:r w:rsidRPr="0038773B">
        <w:rPr>
          <w:rFonts w:ascii="Times New Roman" w:hAnsi="Times New Roman" w:cs="Times New Roman"/>
          <w:smallCaps/>
          <w:sz w:val="28"/>
          <w:szCs w:val="28"/>
        </w:rPr>
        <w:t>Date</w:t>
      </w:r>
      <w:r w:rsidRPr="00E707CA">
        <w:rPr>
          <w:rFonts w:ascii="Times New Roman" w:hAnsi="Times New Roman" w:cs="Times New Roman"/>
          <w:sz w:val="28"/>
          <w:szCs w:val="28"/>
        </w:rPr>
        <w:t>: ___________________</w:t>
      </w:r>
      <w:bookmarkStart w:id="11" w:name="bkmark4_18"/>
      <w:bookmarkEnd w:id="11"/>
    </w:p>
    <w:sectPr w:rsidR="00956C9D" w:rsidRPr="007019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5F89" w14:textId="77777777" w:rsidR="00956C9D" w:rsidRDefault="00956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064A" w14:textId="77777777" w:rsidR="00956C9D" w:rsidRDefault="00956C9D">
    <w:pPr>
      <w:pStyle w:val="Footer"/>
      <w:jc w:val="center"/>
    </w:pPr>
  </w:p>
  <w:p w14:paraId="7BB00C5C" w14:textId="77777777" w:rsidR="00956C9D" w:rsidRDefault="00956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1F39"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9731" w14:textId="77777777" w:rsidR="00956C9D" w:rsidRDefault="00956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8764" w14:textId="77777777" w:rsidR="00956C9D" w:rsidRDefault="009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E9FD" w14:textId="77777777" w:rsidR="00956C9D" w:rsidRDefault="009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5"/>
  </w:num>
  <w:num w:numId="2" w16cid:durableId="328874083">
    <w:abstractNumId w:val="7"/>
  </w:num>
  <w:num w:numId="3" w16cid:durableId="1976132562">
    <w:abstractNumId w:val="9"/>
  </w:num>
  <w:num w:numId="4" w16cid:durableId="1977908710">
    <w:abstractNumId w:val="6"/>
  </w:num>
  <w:num w:numId="5" w16cid:durableId="178396932">
    <w:abstractNumId w:val="3"/>
  </w:num>
  <w:num w:numId="6" w16cid:durableId="324675128">
    <w:abstractNumId w:val="1"/>
  </w:num>
  <w:num w:numId="7" w16cid:durableId="1644584213">
    <w:abstractNumId w:val="4"/>
  </w:num>
  <w:num w:numId="8" w16cid:durableId="1463032608">
    <w:abstractNumId w:val="8"/>
  </w:num>
  <w:num w:numId="9" w16cid:durableId="1073626249">
    <w:abstractNumId w:val="10"/>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42187"/>
    <w:rsid w:val="00065F9C"/>
    <w:rsid w:val="0007260C"/>
    <w:rsid w:val="000F6147"/>
    <w:rsid w:val="00112029"/>
    <w:rsid w:val="0011551E"/>
    <w:rsid w:val="00130557"/>
    <w:rsid w:val="001353B7"/>
    <w:rsid w:val="00135412"/>
    <w:rsid w:val="001476FE"/>
    <w:rsid w:val="0015009B"/>
    <w:rsid w:val="001661EB"/>
    <w:rsid w:val="001C191C"/>
    <w:rsid w:val="001D73D0"/>
    <w:rsid w:val="0021202A"/>
    <w:rsid w:val="00215E70"/>
    <w:rsid w:val="00324ED1"/>
    <w:rsid w:val="00336266"/>
    <w:rsid w:val="00361FF4"/>
    <w:rsid w:val="003B5299"/>
    <w:rsid w:val="003D2938"/>
    <w:rsid w:val="00493A0C"/>
    <w:rsid w:val="004D6B48"/>
    <w:rsid w:val="004E1683"/>
    <w:rsid w:val="00505908"/>
    <w:rsid w:val="00531A4E"/>
    <w:rsid w:val="00535F5A"/>
    <w:rsid w:val="0053793D"/>
    <w:rsid w:val="00555648"/>
    <w:rsid w:val="00555F58"/>
    <w:rsid w:val="005C06D4"/>
    <w:rsid w:val="006B7E45"/>
    <w:rsid w:val="006C7EA8"/>
    <w:rsid w:val="006E6663"/>
    <w:rsid w:val="006F79B2"/>
    <w:rsid w:val="007019E6"/>
    <w:rsid w:val="007665A4"/>
    <w:rsid w:val="00797A40"/>
    <w:rsid w:val="007A2D0F"/>
    <w:rsid w:val="008026C8"/>
    <w:rsid w:val="0086690D"/>
    <w:rsid w:val="008B3AC2"/>
    <w:rsid w:val="008F680D"/>
    <w:rsid w:val="00956C9D"/>
    <w:rsid w:val="00995EAB"/>
    <w:rsid w:val="009A1111"/>
    <w:rsid w:val="00A35017"/>
    <w:rsid w:val="00A72E4E"/>
    <w:rsid w:val="00AB6B63"/>
    <w:rsid w:val="00AC197E"/>
    <w:rsid w:val="00B21D59"/>
    <w:rsid w:val="00BB7869"/>
    <w:rsid w:val="00BD419F"/>
    <w:rsid w:val="00C1066B"/>
    <w:rsid w:val="00C50339"/>
    <w:rsid w:val="00CC725E"/>
    <w:rsid w:val="00CD55ED"/>
    <w:rsid w:val="00D050EA"/>
    <w:rsid w:val="00D66F1A"/>
    <w:rsid w:val="00D7349E"/>
    <w:rsid w:val="00D834FA"/>
    <w:rsid w:val="00DA0BCB"/>
    <w:rsid w:val="00DC3B75"/>
    <w:rsid w:val="00DD2381"/>
    <w:rsid w:val="00DF064E"/>
    <w:rsid w:val="00E4677D"/>
    <w:rsid w:val="00EB4527"/>
    <w:rsid w:val="00ED10B0"/>
    <w:rsid w:val="00EE02A2"/>
    <w:rsid w:val="00F4780F"/>
    <w:rsid w:val="00F6320F"/>
    <w:rsid w:val="00F80CE6"/>
    <w:rsid w:val="00FA145B"/>
    <w:rsid w:val="00FB45FF"/>
    <w:rsid w:val="00FC6D3A"/>
    <w:rsid w:val="00FD48D4"/>
    <w:rsid w:val="00FE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FC6D3A"/>
    <w:rPr>
      <w:sz w:val="16"/>
      <w:szCs w:val="16"/>
    </w:rPr>
  </w:style>
  <w:style w:type="paragraph" w:styleId="CommentText">
    <w:name w:val="annotation text"/>
    <w:basedOn w:val="Normal"/>
    <w:link w:val="CommentTextChar"/>
    <w:uiPriority w:val="99"/>
    <w:unhideWhenUsed/>
    <w:rsid w:val="00FC6D3A"/>
    <w:pPr>
      <w:spacing w:line="240" w:lineRule="auto"/>
    </w:pPr>
    <w:rPr>
      <w:sz w:val="20"/>
      <w:szCs w:val="20"/>
    </w:rPr>
  </w:style>
  <w:style w:type="character" w:customStyle="1" w:styleId="CommentTextChar">
    <w:name w:val="Comment Text Char"/>
    <w:basedOn w:val="DefaultParagraphFont"/>
    <w:link w:val="CommentText"/>
    <w:uiPriority w:val="99"/>
    <w:rsid w:val="00FC6D3A"/>
    <w:rPr>
      <w:sz w:val="20"/>
      <w:szCs w:val="20"/>
    </w:rPr>
  </w:style>
  <w:style w:type="paragraph" w:styleId="CommentSubject">
    <w:name w:val="annotation subject"/>
    <w:basedOn w:val="CommentText"/>
    <w:next w:val="CommentText"/>
    <w:link w:val="CommentSubjectChar"/>
    <w:uiPriority w:val="99"/>
    <w:semiHidden/>
    <w:unhideWhenUsed/>
    <w:rsid w:val="00FC6D3A"/>
    <w:rPr>
      <w:b/>
      <w:bCs/>
    </w:rPr>
  </w:style>
  <w:style w:type="character" w:customStyle="1" w:styleId="CommentSubjectChar">
    <w:name w:val="Comment Subject Char"/>
    <w:basedOn w:val="CommentTextChar"/>
    <w:link w:val="CommentSubject"/>
    <w:uiPriority w:val="99"/>
    <w:semiHidden/>
    <w:rsid w:val="00FC6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2025-09-04T15:16:00Z</dcterms:created>
  <dcterms:modified xsi:type="dcterms:W3CDTF">2025-09-05T19:19:00Z</dcterms:modified>
</cp:coreProperties>
</file>