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2" w:rsidRPr="004B46C2" w:rsidRDefault="004B46C2" w:rsidP="004B46C2">
      <w:pPr>
        <w:spacing w:after="0" w:line="48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B46C2">
        <w:rPr>
          <w:rFonts w:ascii="Times New Roman" w:hAnsi="Times New Roman" w:cs="Times New Roman"/>
          <w:b/>
          <w:spacing w:val="-2"/>
          <w:sz w:val="28"/>
          <w:szCs w:val="28"/>
        </w:rPr>
        <w:t>3.2.3 The Duty to Follow Instructions – Government Entity or Agency Involved</w:t>
      </w:r>
    </w:p>
    <w:p w:rsidR="004B46C2" w:rsidRPr="004B46C2" w:rsidRDefault="004B46C2" w:rsidP="004B46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6C2">
        <w:rPr>
          <w:rFonts w:ascii="Times New Roman" w:hAnsi="Times New Roman" w:cs="Times New Roman"/>
          <w:sz w:val="28"/>
          <w:szCs w:val="28"/>
        </w:rPr>
        <w:t>Your decision must be based only on the evidence presented here. You must not be influenced in any way by ei</w:t>
      </w:r>
      <w:bookmarkStart w:id="0" w:name="_GoBack"/>
      <w:bookmarkEnd w:id="0"/>
      <w:r w:rsidRPr="004B46C2">
        <w:rPr>
          <w:rFonts w:ascii="Times New Roman" w:hAnsi="Times New Roman" w:cs="Times New Roman"/>
          <w:sz w:val="28"/>
          <w:szCs w:val="28"/>
        </w:rPr>
        <w:t>ther sympathy for or prejudice against anyone.</w:t>
      </w:r>
    </w:p>
    <w:p w:rsidR="004B46C2" w:rsidRPr="004B46C2" w:rsidRDefault="004B46C2" w:rsidP="004B46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6C2">
        <w:rPr>
          <w:rFonts w:ascii="Times New Roman" w:hAnsi="Times New Roman" w:cs="Times New Roman"/>
          <w:sz w:val="28"/>
          <w:szCs w:val="28"/>
        </w:rPr>
        <w:t>You must follow the law as I explain it – even if you do not agree with the law – and you must follow all of my instructions as a whole. You must not single out or disregard any of the instructions on the law.</w:t>
      </w:r>
    </w:p>
    <w:p w:rsidR="0005116F" w:rsidRPr="004B46C2" w:rsidRDefault="004B46C2" w:rsidP="004B46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6C2">
        <w:rPr>
          <w:rFonts w:ascii="Times New Roman" w:hAnsi="Times New Roman" w:cs="Times New Roman"/>
          <w:sz w:val="28"/>
          <w:szCs w:val="28"/>
        </w:rPr>
        <w:t>The fact that a governmental entity or agency is involved as a party must not affect your decision in any way. A governmental agency and all other persons stand equal before the law and must be dealt with as equals in a court of justice. When a governmental agency is involved, of course, it may act only through people as its employees; and, in general, a governmental agency is responsible under the law for the acts and statements of its employees that are made within the scope of their duties as employees of the governmental agency.</w:t>
      </w:r>
    </w:p>
    <w:sectPr w:rsidR="0005116F" w:rsidRPr="004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2"/>
    <w:rsid w:val="0005116F"/>
    <w:rsid w:val="004B46C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2014-06-11T14:21:00Z</dcterms:created>
  <dcterms:modified xsi:type="dcterms:W3CDTF">2014-06-11T14:22:00Z</dcterms:modified>
</cp:coreProperties>
</file>