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31D43" w14:textId="77777777" w:rsidR="00E4449A" w:rsidRPr="00503874" w:rsidRDefault="00E4449A" w:rsidP="00E4449A">
      <w:pPr>
        <w:spacing w:line="240" w:lineRule="auto"/>
        <w:jc w:val="both"/>
        <w:rPr>
          <w:rFonts w:ascii="Times New Roman" w:eastAsia="Arial" w:hAnsi="Times New Roman"/>
          <w:sz w:val="26"/>
          <w:szCs w:val="26"/>
        </w:rPr>
      </w:pPr>
      <w:r w:rsidRPr="00503874">
        <w:rPr>
          <w:rFonts w:ascii="Times New Roman" w:eastAsia="Arial" w:hAnsi="Times New Roman"/>
          <w:b/>
          <w:sz w:val="26"/>
          <w:szCs w:val="26"/>
          <w:u w:val="single"/>
        </w:rPr>
        <w:t>ANNOTATIONS AND COMMENTS</w:t>
      </w:r>
    </w:p>
    <w:p w14:paraId="6B6906BB" w14:textId="77777777" w:rsidR="00E4449A" w:rsidRPr="00503874" w:rsidRDefault="00E4449A" w:rsidP="00E4449A">
      <w:pPr>
        <w:spacing w:line="240" w:lineRule="auto"/>
        <w:ind w:right="360"/>
        <w:jc w:val="both"/>
        <w:rPr>
          <w:rFonts w:ascii="Times New Roman" w:eastAsia="Arial" w:hAnsi="Times New Roman"/>
          <w:sz w:val="26"/>
          <w:szCs w:val="26"/>
        </w:rPr>
      </w:pPr>
      <w:r w:rsidRPr="00503874">
        <w:rPr>
          <w:rFonts w:ascii="Times New Roman" w:eastAsia="Arial" w:hAnsi="Times New Roman"/>
          <w:sz w:val="26"/>
          <w:szCs w:val="26"/>
        </w:rPr>
        <w:t xml:space="preserve">Rule 608. [Fed. R. Evid.] </w:t>
      </w:r>
      <w:r>
        <w:rPr>
          <w:rFonts w:ascii="Times New Roman" w:eastAsia="Arial" w:hAnsi="Times New Roman"/>
          <w:sz w:val="26"/>
          <w:szCs w:val="26"/>
        </w:rPr>
        <w:t>A Witness’s Character for Truthfulness or Untruthfulness</w:t>
      </w:r>
    </w:p>
    <w:p w14:paraId="373432CA" w14:textId="77777777" w:rsidR="00E4449A" w:rsidRPr="00150448" w:rsidRDefault="00E4449A" w:rsidP="00E4449A">
      <w:pPr>
        <w:spacing w:line="240" w:lineRule="auto"/>
        <w:ind w:left="720" w:right="720"/>
        <w:jc w:val="both"/>
        <w:rPr>
          <w:rFonts w:ascii="Times New Roman" w:eastAsia="Arial" w:hAnsi="Times New Roman"/>
          <w:sz w:val="26"/>
          <w:szCs w:val="26"/>
        </w:rPr>
      </w:pPr>
      <w:r w:rsidRPr="00503874">
        <w:rPr>
          <w:rFonts w:ascii="Times New Roman" w:eastAsia="Arial" w:hAnsi="Times New Roman"/>
          <w:sz w:val="26"/>
          <w:szCs w:val="26"/>
        </w:rPr>
        <w:fldChar w:fldCharType="begin"/>
      </w:r>
      <w:r w:rsidRPr="00503874">
        <w:rPr>
          <w:rFonts w:ascii="Times New Roman" w:eastAsia="Arial" w:hAnsi="Times New Roman"/>
          <w:sz w:val="26"/>
          <w:szCs w:val="26"/>
        </w:rPr>
        <w:instrText xml:space="preserve"> LISTNUM  NumberDefault \l 5 \s 1 </w:instrText>
      </w:r>
      <w:r w:rsidRPr="00503874">
        <w:rPr>
          <w:rFonts w:ascii="Times New Roman" w:eastAsia="Arial" w:hAnsi="Times New Roman"/>
          <w:sz w:val="26"/>
          <w:szCs w:val="26"/>
        </w:rPr>
        <w:fldChar w:fldCharType="end"/>
      </w:r>
      <w:r w:rsidRPr="00503874">
        <w:rPr>
          <w:rFonts w:ascii="Times New Roman" w:eastAsia="Arial" w:hAnsi="Times New Roman"/>
          <w:sz w:val="26"/>
          <w:szCs w:val="26"/>
        </w:rPr>
        <w:t xml:space="preserve"> </w:t>
      </w:r>
      <w:r>
        <w:rPr>
          <w:rFonts w:ascii="Times New Roman" w:eastAsia="Arial" w:hAnsi="Times New Roman"/>
          <w:sz w:val="26"/>
          <w:szCs w:val="26"/>
        </w:rPr>
        <w:t>R</w:t>
      </w:r>
      <w:r w:rsidRPr="00503874">
        <w:rPr>
          <w:rFonts w:ascii="Times New Roman" w:eastAsia="Arial" w:hAnsi="Times New Roman"/>
          <w:sz w:val="26"/>
          <w:szCs w:val="26"/>
        </w:rPr>
        <w:t xml:space="preserve">eputation </w:t>
      </w:r>
      <w:r>
        <w:rPr>
          <w:rFonts w:ascii="Times New Roman" w:eastAsia="Arial" w:hAnsi="Times New Roman"/>
          <w:sz w:val="26"/>
          <w:szCs w:val="26"/>
        </w:rPr>
        <w:t xml:space="preserve">or opinion </w:t>
      </w:r>
      <w:r w:rsidRPr="00503874">
        <w:rPr>
          <w:rFonts w:ascii="Times New Roman" w:eastAsia="Arial" w:hAnsi="Times New Roman"/>
          <w:sz w:val="26"/>
          <w:szCs w:val="26"/>
        </w:rPr>
        <w:t xml:space="preserve">evidence. - - </w:t>
      </w:r>
    </w:p>
    <w:p w14:paraId="688D36CA" w14:textId="77777777" w:rsidR="00E4449A" w:rsidRPr="00150448" w:rsidRDefault="00E4449A" w:rsidP="00E4449A">
      <w:pPr>
        <w:tabs>
          <w:tab w:val="left" w:pos="8640"/>
        </w:tabs>
        <w:spacing w:line="240" w:lineRule="auto"/>
        <w:ind w:left="1080" w:right="720"/>
        <w:jc w:val="both"/>
        <w:rPr>
          <w:rFonts w:ascii="Times New Roman" w:eastAsia="Arial" w:hAnsi="Times New Roman"/>
          <w:sz w:val="26"/>
          <w:szCs w:val="26"/>
        </w:rPr>
      </w:pPr>
      <w:r w:rsidRPr="00150448">
        <w:rPr>
          <w:rFonts w:ascii="Times New Roman" w:eastAsia="Arial" w:hAnsi="Times New Roman"/>
          <w:sz w:val="26"/>
          <w:szCs w:val="26"/>
        </w:rPr>
        <w:t>A witness's credibility may be attacked or supported by testimony about the witness's reputation for having a character for truthfulness or untruthfulness, or by testimony in the form of an opinion about that character. But evidence of truthful character is admissible only after the witness's character for truthfulness has been attacked.</w:t>
      </w:r>
    </w:p>
    <w:p w14:paraId="38CD18BA" w14:textId="77777777" w:rsidR="005764C5" w:rsidRDefault="005764C5"/>
    <w:sectPr w:rsidR="00576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49A"/>
    <w:rsid w:val="001A558C"/>
    <w:rsid w:val="002D6EE8"/>
    <w:rsid w:val="005764C5"/>
    <w:rsid w:val="006C30AA"/>
    <w:rsid w:val="0075262D"/>
    <w:rsid w:val="007B42AB"/>
    <w:rsid w:val="008361C4"/>
    <w:rsid w:val="0098552E"/>
    <w:rsid w:val="00E4449A"/>
    <w:rsid w:val="00EA0C95"/>
    <w:rsid w:val="00F85D53"/>
    <w:rsid w:val="00FF1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60687"/>
  <w15:chartTrackingRefBased/>
  <w15:docId w15:val="{F8BE4D83-6FC9-42F6-BE29-809D723BC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49A"/>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E4449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4449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4449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4449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4449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4449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4449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4449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4449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4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44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44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44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44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44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4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4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49A"/>
    <w:rPr>
      <w:rFonts w:eastAsiaTheme="majorEastAsia" w:cstheme="majorBidi"/>
      <w:color w:val="272727" w:themeColor="text1" w:themeTint="D8"/>
    </w:rPr>
  </w:style>
  <w:style w:type="paragraph" w:styleId="Title">
    <w:name w:val="Title"/>
    <w:basedOn w:val="Normal"/>
    <w:next w:val="Normal"/>
    <w:link w:val="TitleChar"/>
    <w:uiPriority w:val="10"/>
    <w:qFormat/>
    <w:rsid w:val="00E4449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444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49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444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49A"/>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4449A"/>
    <w:rPr>
      <w:i/>
      <w:iCs/>
      <w:color w:val="404040" w:themeColor="text1" w:themeTint="BF"/>
    </w:rPr>
  </w:style>
  <w:style w:type="paragraph" w:styleId="ListParagraph">
    <w:name w:val="List Paragraph"/>
    <w:basedOn w:val="Normal"/>
    <w:uiPriority w:val="34"/>
    <w:qFormat/>
    <w:rsid w:val="00E4449A"/>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4449A"/>
    <w:rPr>
      <w:i/>
      <w:iCs/>
      <w:color w:val="0F4761" w:themeColor="accent1" w:themeShade="BF"/>
    </w:rPr>
  </w:style>
  <w:style w:type="paragraph" w:styleId="IntenseQuote">
    <w:name w:val="Intense Quote"/>
    <w:basedOn w:val="Normal"/>
    <w:next w:val="Normal"/>
    <w:link w:val="IntenseQuoteChar"/>
    <w:uiPriority w:val="30"/>
    <w:qFormat/>
    <w:rsid w:val="00E4449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4449A"/>
    <w:rPr>
      <w:i/>
      <w:iCs/>
      <w:color w:val="0F4761" w:themeColor="accent1" w:themeShade="BF"/>
    </w:rPr>
  </w:style>
  <w:style w:type="character" w:styleId="IntenseReference">
    <w:name w:val="Intense Reference"/>
    <w:basedOn w:val="DefaultParagraphFont"/>
    <w:uiPriority w:val="32"/>
    <w:qFormat/>
    <w:rsid w:val="00E444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78</Words>
  <Characters>445</Characters>
  <Application>Microsoft Office Word</Application>
  <DocSecurity>0</DocSecurity>
  <Lines>3</Lines>
  <Paragraphs>1</Paragraphs>
  <ScaleCrop>false</ScaleCrop>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Adams</dc:creator>
  <cp:keywords/>
  <dc:description/>
  <cp:lastModifiedBy>Kathleen Adams</cp:lastModifiedBy>
  <cp:revision>1</cp:revision>
  <dcterms:created xsi:type="dcterms:W3CDTF">2025-08-06T18:16:00Z</dcterms:created>
  <dcterms:modified xsi:type="dcterms:W3CDTF">2025-08-06T18:21:00Z</dcterms:modified>
</cp:coreProperties>
</file>