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099" w:rsidRPr="002B7099" w:rsidRDefault="002B7099" w:rsidP="002B7099">
      <w:pPr>
        <w:spacing w:after="0" w:line="240" w:lineRule="auto"/>
        <w:jc w:val="both"/>
        <w:rPr>
          <w:rFonts w:ascii="Times New Roman" w:hAnsi="Times New Roman" w:cs="Times New Roman"/>
          <w:b/>
          <w:sz w:val="28"/>
          <w:szCs w:val="28"/>
        </w:rPr>
      </w:pPr>
      <w:r w:rsidRPr="002B7099">
        <w:rPr>
          <w:rFonts w:ascii="Times New Roman" w:hAnsi="Times New Roman" w:cs="Times New Roman"/>
          <w:b/>
          <w:sz w:val="28"/>
          <w:szCs w:val="28"/>
        </w:rPr>
        <w:t>3.6.2 Expert Witness – When Expert Fees Represent a Significant</w:t>
      </w:r>
    </w:p>
    <w:p w:rsidR="002B7099" w:rsidRPr="002B7099" w:rsidRDefault="002B7099" w:rsidP="002B7099">
      <w:pPr>
        <w:spacing w:after="0" w:line="480" w:lineRule="auto"/>
        <w:ind w:left="648"/>
        <w:jc w:val="both"/>
        <w:rPr>
          <w:rFonts w:ascii="Times New Roman" w:hAnsi="Times New Roman" w:cs="Times New Roman"/>
          <w:sz w:val="28"/>
          <w:szCs w:val="28"/>
        </w:rPr>
      </w:pPr>
      <w:bookmarkStart w:id="0" w:name="_GoBack"/>
      <w:bookmarkEnd w:id="0"/>
      <w:r w:rsidRPr="002B7099">
        <w:rPr>
          <w:rFonts w:ascii="Times New Roman" w:hAnsi="Times New Roman" w:cs="Times New Roman"/>
          <w:b/>
          <w:sz w:val="28"/>
          <w:szCs w:val="28"/>
        </w:rPr>
        <w:t>Portion of the Witness’s Income</w:t>
      </w:r>
    </w:p>
    <w:p w:rsidR="002B7099" w:rsidRPr="002B7099" w:rsidRDefault="002B7099" w:rsidP="002B7099">
      <w:pPr>
        <w:spacing w:after="0" w:line="480" w:lineRule="auto"/>
        <w:ind w:firstLine="720"/>
        <w:jc w:val="both"/>
        <w:rPr>
          <w:rFonts w:ascii="Times New Roman" w:hAnsi="Times New Roman" w:cs="Times New Roman"/>
          <w:sz w:val="28"/>
          <w:szCs w:val="28"/>
        </w:rPr>
      </w:pPr>
      <w:r w:rsidRPr="002B7099">
        <w:rPr>
          <w:rFonts w:ascii="Times New Roman" w:hAnsi="Times New Roman" w:cs="Times New Roman"/>
          <w:sz w:val="28"/>
          <w:szCs w:val="28"/>
        </w:rPr>
        <w:t>When scientific, technical or other specialized knowledge might be helpful, a person who has special training or experience in that field is allowed to state an opinion about the matter.</w:t>
      </w:r>
    </w:p>
    <w:p w:rsidR="002B7099" w:rsidRPr="002B7099" w:rsidRDefault="002B7099" w:rsidP="002B7099">
      <w:pPr>
        <w:spacing w:after="0" w:line="480" w:lineRule="auto"/>
        <w:ind w:firstLine="720"/>
        <w:jc w:val="both"/>
        <w:rPr>
          <w:rFonts w:ascii="Times New Roman" w:hAnsi="Times New Roman" w:cs="Times New Roman"/>
          <w:sz w:val="28"/>
          <w:szCs w:val="28"/>
        </w:rPr>
      </w:pPr>
      <w:r w:rsidRPr="002B7099">
        <w:rPr>
          <w:rFonts w:ascii="Times New Roman" w:hAnsi="Times New Roman" w:cs="Times New Roman"/>
          <w:sz w:val="28"/>
          <w:szCs w:val="28"/>
        </w:rPr>
        <w:t>But that doesn’t mean you must accept the witness’s opinion. As with any other witness’s testimony, you must decide for yourself whether to rely upon the opinion.</w:t>
      </w:r>
    </w:p>
    <w:p w:rsidR="0005116F" w:rsidRPr="002B7099" w:rsidRDefault="002B7099" w:rsidP="002B7099">
      <w:pPr>
        <w:spacing w:after="0" w:line="480" w:lineRule="auto"/>
        <w:ind w:firstLine="720"/>
        <w:jc w:val="both"/>
        <w:rPr>
          <w:rFonts w:ascii="Times New Roman" w:hAnsi="Times New Roman" w:cs="Times New Roman"/>
          <w:sz w:val="28"/>
          <w:szCs w:val="28"/>
        </w:rPr>
      </w:pPr>
      <w:r w:rsidRPr="002B7099">
        <w:rPr>
          <w:rFonts w:ascii="Times New Roman" w:hAnsi="Times New Roman" w:cs="Times New Roman"/>
          <w:sz w:val="28"/>
          <w:szCs w:val="28"/>
        </w:rPr>
        <w:t>When a witness is being paid for reviewing and testifying concerning the evidence, you may consider the possibility of bias and should view with caution the testimony of such witness where court testimony is given with regularity and represents a significant portion of the witness’s income.</w:t>
      </w:r>
    </w:p>
    <w:sectPr w:rsidR="0005116F" w:rsidRPr="002B70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099"/>
    <w:rsid w:val="0005116F"/>
    <w:rsid w:val="002B7099"/>
    <w:rsid w:val="00F82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F8280C"/>
    <w:rPr>
      <w:rFonts w:ascii="Arial" w:hAnsi="Arial"/>
      <w:b/>
      <w:color w:val="0000FF"/>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F8280C"/>
    <w:rPr>
      <w:rFonts w:ascii="Arial" w:hAnsi="Arial"/>
      <w:b/>
      <w:color w:val="0000F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110</Words>
  <Characters>628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US District Courts</Company>
  <LinksUpToDate>false</LinksUpToDate>
  <CharactersWithSpaces>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Conrad</dc:creator>
  <cp:lastModifiedBy>Leslie Conrad</cp:lastModifiedBy>
  <cp:revision>1</cp:revision>
  <dcterms:created xsi:type="dcterms:W3CDTF">2014-06-11T14:59:00Z</dcterms:created>
  <dcterms:modified xsi:type="dcterms:W3CDTF">2014-06-11T15:01:00Z</dcterms:modified>
</cp:coreProperties>
</file>