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B3" w:rsidRDefault="00B845B3" w:rsidP="00B845B3">
      <w:pPr>
        <w:spacing w:after="0" w:line="240" w:lineRule="auto"/>
        <w:ind w:left="763" w:hanging="763"/>
        <w:jc w:val="both"/>
        <w:rPr>
          <w:rFonts w:ascii="Times New Roman" w:eastAsia="Arial" w:hAnsi="Times New Roman"/>
          <w:b/>
          <w:sz w:val="28"/>
          <w:szCs w:val="28"/>
        </w:rPr>
      </w:pPr>
      <w:bookmarkStart w:id="0" w:name="_GoBack"/>
      <w:bookmarkEnd w:id="0"/>
      <w:r>
        <w:rPr>
          <w:rFonts w:ascii="Times New Roman" w:eastAsia="Arial" w:hAnsi="Times New Roman"/>
          <w:b/>
          <w:sz w:val="28"/>
          <w:szCs w:val="28"/>
        </w:rPr>
        <w:t>5.7 Civil Rights</w:t>
      </w:r>
      <w:r w:rsidR="00DB2CF2">
        <w:rPr>
          <w:rFonts w:ascii="Times New Roman" w:eastAsia="Arial" w:hAnsi="Times New Roman"/>
          <w:b/>
          <w:sz w:val="28"/>
          <w:szCs w:val="28"/>
        </w:rPr>
        <w:t xml:space="preserve"> </w:t>
      </w:r>
      <w:r>
        <w:rPr>
          <w:rFonts w:ascii="Times New Roman" w:eastAsia="Arial" w:hAnsi="Times New Roman"/>
          <w:b/>
          <w:sz w:val="28"/>
          <w:szCs w:val="28"/>
        </w:rPr>
        <w:t>– 42 U.S.C. § 1983 Claims – Government Entity</w:t>
      </w:r>
    </w:p>
    <w:p w:rsidR="00B845B3" w:rsidRDefault="00B845B3" w:rsidP="00B845B3">
      <w:pPr>
        <w:spacing w:after="0" w:line="240" w:lineRule="auto"/>
        <w:ind w:left="432"/>
        <w:jc w:val="both"/>
        <w:rPr>
          <w:rFonts w:ascii="Times New Roman" w:eastAsia="Arial" w:hAnsi="Times New Roman"/>
          <w:b/>
          <w:sz w:val="28"/>
          <w:szCs w:val="28"/>
        </w:rPr>
      </w:pPr>
      <w:r>
        <w:rPr>
          <w:rFonts w:ascii="Times New Roman" w:eastAsia="Arial" w:hAnsi="Times New Roman"/>
          <w:b/>
          <w:sz w:val="28"/>
          <w:szCs w:val="28"/>
        </w:rPr>
        <w:t>Liability for Failure to Train or Supervise (Incorporate into</w:t>
      </w:r>
    </w:p>
    <w:p w:rsidR="00B845B3" w:rsidRDefault="00B845B3" w:rsidP="0004193B">
      <w:pPr>
        <w:spacing w:after="0" w:line="480" w:lineRule="auto"/>
        <w:ind w:left="432"/>
        <w:jc w:val="both"/>
        <w:rPr>
          <w:rFonts w:ascii="Times New Roman" w:eastAsia="Arial" w:hAnsi="Times New Roman"/>
          <w:b/>
          <w:sz w:val="28"/>
          <w:szCs w:val="28"/>
        </w:rPr>
      </w:pPr>
      <w:r>
        <w:rPr>
          <w:rFonts w:ascii="Times New Roman" w:eastAsia="Arial" w:hAnsi="Times New Roman"/>
          <w:b/>
          <w:sz w:val="28"/>
          <w:szCs w:val="28"/>
        </w:rPr>
        <w:t>Instructions for Claims against Individual Defendants)</w:t>
      </w:r>
    </w:p>
    <w:p w:rsidR="00B845B3" w:rsidRPr="00681690" w:rsidRDefault="00B845B3" w:rsidP="0004193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government entity</w:t>
      </w:r>
      <w:r w:rsidRPr="00681690">
        <w:rPr>
          <w:rFonts w:ascii="Times New Roman" w:eastAsia="Arial" w:hAnsi="Times New Roman" w:cs="Times New Roman"/>
          <w:sz w:val="28"/>
          <w:szCs w:val="28"/>
        </w:rPr>
        <w:t xml:space="preserve">] is liable for failing to </w:t>
      </w:r>
      <w:r w:rsidR="00DB2CF2">
        <w:rPr>
          <w:rFonts w:ascii="Times New Roman" w:eastAsia="Arial" w:hAnsi="Times New Roman" w:cs="Times New Roman"/>
          <w:sz w:val="28"/>
          <w:szCs w:val="28"/>
        </w:rPr>
        <w:t>adequately [train/supervise] it</w:t>
      </w:r>
      <w:r w:rsidRPr="00681690">
        <w:rPr>
          <w:rFonts w:ascii="Times New Roman" w:eastAsia="Arial" w:hAnsi="Times New Roman" w:cs="Times New Roman"/>
          <w:sz w:val="28"/>
          <w:szCs w:val="28"/>
        </w:rPr>
        <w:t>s officer[s] and that this failure caused [</w:t>
      </w:r>
      <w:r w:rsidRPr="00681690">
        <w:rPr>
          <w:rFonts w:ascii="Times New Roman" w:eastAsia="Arial" w:hAnsi="Times New Roman" w:cs="Times New Roman"/>
          <w:sz w:val="28"/>
          <w:szCs w:val="28"/>
          <w:u w:val="single"/>
        </w:rPr>
        <w:t>name of officer</w:t>
      </w:r>
      <w:r w:rsidRPr="00681690">
        <w:rPr>
          <w:rFonts w:ascii="Times New Roman" w:eastAsia="Arial" w:hAnsi="Times New Roman" w:cs="Times New Roman"/>
          <w:sz w:val="28"/>
          <w:szCs w:val="28"/>
        </w:rPr>
        <w:t>] to violate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t>
      </w:r>
      <w:r w:rsidRPr="00681690">
        <w:rPr>
          <w:rFonts w:ascii="Times New Roman" w:eastAsia="Arial" w:hAnsi="Times New Roman" w:cs="Times New Roman"/>
          <w:sz w:val="28"/>
          <w:szCs w:val="28"/>
          <w:u w:val="single"/>
        </w:rPr>
        <w:t xml:space="preserve">describe constitutional right, </w:t>
      </w:r>
      <w:r w:rsidRPr="00681690">
        <w:rPr>
          <w:rFonts w:ascii="Times New Roman" w:eastAsia="Arial" w:hAnsi="Times New Roman" w:cs="Times New Roman"/>
          <w:i/>
          <w:sz w:val="28"/>
          <w:szCs w:val="28"/>
          <w:u w:val="single"/>
        </w:rPr>
        <w:t>e.g.</w:t>
      </w:r>
      <w:r w:rsidRPr="00681690">
        <w:rPr>
          <w:rFonts w:ascii="Times New Roman" w:eastAsia="Arial" w:hAnsi="Times New Roman" w:cs="Times New Roman"/>
          <w:sz w:val="28"/>
          <w:szCs w:val="28"/>
          <w:u w:val="single"/>
        </w:rPr>
        <w:t>, Fourth Amendment right to be free from excessive force</w:t>
      </w:r>
      <w:r w:rsidRPr="00681690">
        <w:rPr>
          <w:rFonts w:ascii="Times New Roman" w:eastAsia="Arial" w:hAnsi="Times New Roman" w:cs="Times New Roman"/>
          <w:sz w:val="28"/>
          <w:szCs w:val="28"/>
        </w:rPr>
        <w:t>].</w:t>
      </w:r>
    </w:p>
    <w:p w:rsidR="00B845B3" w:rsidRPr="00681690" w:rsidRDefault="00B845B3" w:rsidP="0004193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succeed on this claim,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each of the following facts by a preponderance of the evidence:</w:t>
      </w:r>
    </w:p>
    <w:p w:rsidR="00B845B3" w:rsidRPr="00681690" w:rsidRDefault="00B845B3" w:rsidP="0004193B">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First</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officer</w:t>
      </w:r>
      <w:r w:rsidRPr="00681690">
        <w:rPr>
          <w:rFonts w:ascii="Times New Roman" w:eastAsia="Arial" w:hAnsi="Times New Roman" w:cs="Times New Roman"/>
          <w:sz w:val="28"/>
          <w:szCs w:val="28"/>
        </w:rPr>
        <w:t>] violated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t>
      </w:r>
      <w:r w:rsidRPr="00681690">
        <w:rPr>
          <w:rFonts w:ascii="Times New Roman" w:eastAsia="Arial" w:hAnsi="Times New Roman" w:cs="Times New Roman"/>
          <w:sz w:val="28"/>
          <w:szCs w:val="28"/>
          <w:u w:val="single"/>
        </w:rPr>
        <w:t xml:space="preserve">describe constitutional right, </w:t>
      </w:r>
      <w:r w:rsidRPr="00681690">
        <w:rPr>
          <w:rFonts w:ascii="Times New Roman" w:eastAsia="Arial" w:hAnsi="Times New Roman" w:cs="Times New Roman"/>
          <w:i/>
          <w:sz w:val="28"/>
          <w:szCs w:val="28"/>
          <w:u w:val="single"/>
        </w:rPr>
        <w:t>e.g.</w:t>
      </w:r>
      <w:r w:rsidRPr="00681690">
        <w:rPr>
          <w:rFonts w:ascii="Times New Roman" w:eastAsia="Arial" w:hAnsi="Times New Roman" w:cs="Times New Roman"/>
          <w:sz w:val="28"/>
          <w:szCs w:val="28"/>
          <w:u w:val="single"/>
        </w:rPr>
        <w:t>, Fourth Amendment right to be free from excessive force</w:t>
      </w:r>
      <w:r w:rsidRPr="00681690">
        <w:rPr>
          <w:rFonts w:ascii="Times New Roman" w:eastAsia="Arial" w:hAnsi="Times New Roman" w:cs="Times New Roman"/>
          <w:sz w:val="28"/>
          <w:szCs w:val="28"/>
        </w:rPr>
        <w:t>];</w:t>
      </w:r>
    </w:p>
    <w:p w:rsidR="00B845B3" w:rsidRPr="00681690" w:rsidRDefault="00B845B3" w:rsidP="0004193B">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Second</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officer</w:t>
      </w:r>
      <w:r w:rsidRPr="00681690">
        <w:rPr>
          <w:rFonts w:ascii="Times New Roman" w:eastAsia="Arial" w:hAnsi="Times New Roman" w:cs="Times New Roman"/>
          <w:sz w:val="28"/>
          <w:szCs w:val="28"/>
        </w:rPr>
        <w:t>] was not adequately [trained, supervised] in [</w:t>
      </w:r>
      <w:r w:rsidRPr="00681690">
        <w:rPr>
          <w:rFonts w:ascii="Times New Roman" w:eastAsia="Arial" w:hAnsi="Times New Roman" w:cs="Times New Roman"/>
          <w:sz w:val="28"/>
          <w:szCs w:val="28"/>
          <w:u w:val="single"/>
        </w:rPr>
        <w:t xml:space="preserve">describe relevant area, </w:t>
      </w:r>
      <w:r w:rsidRPr="00681690">
        <w:rPr>
          <w:rFonts w:ascii="Times New Roman" w:eastAsia="Arial" w:hAnsi="Times New Roman" w:cs="Times New Roman"/>
          <w:i/>
          <w:sz w:val="28"/>
          <w:szCs w:val="28"/>
          <w:u w:val="single"/>
        </w:rPr>
        <w:t>e.g.</w:t>
      </w:r>
      <w:r w:rsidRPr="00681690">
        <w:rPr>
          <w:rFonts w:ascii="Times New Roman" w:eastAsia="Arial" w:hAnsi="Times New Roman" w:cs="Times New Roman"/>
          <w:sz w:val="28"/>
          <w:szCs w:val="28"/>
          <w:u w:val="single"/>
        </w:rPr>
        <w:t>, the use of deadly force</w:t>
      </w:r>
      <w:r w:rsidRPr="00681690">
        <w:rPr>
          <w:rFonts w:ascii="Times New Roman" w:eastAsia="Arial" w:hAnsi="Times New Roman" w:cs="Times New Roman"/>
          <w:sz w:val="28"/>
          <w:szCs w:val="28"/>
        </w:rPr>
        <w:t>];</w:t>
      </w:r>
    </w:p>
    <w:p w:rsidR="00B845B3" w:rsidRPr="00681690" w:rsidRDefault="00B845B3" w:rsidP="0004193B">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Third</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official policy-maker</w:t>
      </w:r>
      <w:r w:rsidRPr="00681690">
        <w:rPr>
          <w:rFonts w:ascii="Times New Roman" w:eastAsia="Arial" w:hAnsi="Times New Roman" w:cs="Times New Roman"/>
          <w:sz w:val="28"/>
          <w:szCs w:val="28"/>
        </w:rPr>
        <w:t>] knew – based on at least one earlier instance of unconstitutional conduct materially similar to [</w:t>
      </w:r>
      <w:r w:rsidRPr="00681690">
        <w:rPr>
          <w:rFonts w:ascii="Times New Roman" w:eastAsia="Arial" w:hAnsi="Times New Roman" w:cs="Times New Roman"/>
          <w:sz w:val="28"/>
          <w:szCs w:val="28"/>
          <w:u w:val="single"/>
        </w:rPr>
        <w:t>name of officer</w:t>
      </w:r>
      <w:r w:rsidRPr="00681690">
        <w:rPr>
          <w:rFonts w:ascii="Times New Roman" w:eastAsia="Arial" w:hAnsi="Times New Roman" w:cs="Times New Roman"/>
          <w:sz w:val="28"/>
          <w:szCs w:val="28"/>
        </w:rPr>
        <w:t>]’s violation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constitutional rights – that [additional] [training/supervision] was needed to avoid [</w:t>
      </w:r>
      <w:r w:rsidRPr="00681690">
        <w:rPr>
          <w:rFonts w:ascii="Times New Roman" w:eastAsia="Arial" w:hAnsi="Times New Roman" w:cs="Times New Roman"/>
          <w:sz w:val="28"/>
          <w:szCs w:val="28"/>
          <w:u w:val="single"/>
        </w:rPr>
        <w:t>describe alleged constitutional violation</w:t>
      </w:r>
      <w:r w:rsidRPr="00681690">
        <w:rPr>
          <w:rFonts w:ascii="Times New Roman" w:eastAsia="Arial" w:hAnsi="Times New Roman" w:cs="Times New Roman"/>
          <w:sz w:val="28"/>
          <w:szCs w:val="28"/>
        </w:rPr>
        <w:t>] likely recurring in the future; and</w:t>
      </w:r>
    </w:p>
    <w:p w:rsidR="00B845B3" w:rsidRPr="00681690" w:rsidRDefault="00B845B3" w:rsidP="0004193B">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Fourth</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official policy-maker</w:t>
      </w:r>
      <w:r w:rsidRPr="00681690">
        <w:rPr>
          <w:rFonts w:ascii="Times New Roman" w:eastAsia="Arial" w:hAnsi="Times New Roman" w:cs="Times New Roman"/>
          <w:sz w:val="28"/>
          <w:szCs w:val="28"/>
        </w:rPr>
        <w:t>] made a deliberate choice not to provide [additional] [training/supervision] to [</w:t>
      </w:r>
      <w:r w:rsidRPr="00681690">
        <w:rPr>
          <w:rFonts w:ascii="Times New Roman" w:eastAsia="Arial" w:hAnsi="Times New Roman" w:cs="Times New Roman"/>
          <w:sz w:val="28"/>
          <w:szCs w:val="28"/>
          <w:u w:val="single"/>
        </w:rPr>
        <w:t>name of officer</w:t>
      </w:r>
      <w:r w:rsidRPr="00681690">
        <w:rPr>
          <w:rFonts w:ascii="Times New Roman" w:eastAsia="Arial" w:hAnsi="Times New Roman" w:cs="Times New Roman"/>
          <w:sz w:val="28"/>
          <w:szCs w:val="28"/>
        </w:rPr>
        <w:t>].</w:t>
      </w:r>
    </w:p>
    <w:p w:rsidR="00725167" w:rsidRPr="00B845B3" w:rsidRDefault="00B845B3" w:rsidP="00B845B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b/>
          <w:sz w:val="28"/>
          <w:szCs w:val="28"/>
        </w:rPr>
        <w:t xml:space="preserve">NOTE: </w:t>
      </w:r>
      <w:r w:rsidRPr="00681690">
        <w:rPr>
          <w:rFonts w:ascii="Times New Roman" w:eastAsia="Arial" w:hAnsi="Times New Roman" w:cs="Times New Roman"/>
          <w:sz w:val="28"/>
          <w:szCs w:val="28"/>
        </w:rPr>
        <w:t xml:space="preserve">Model Jury Interrogatory Forms may be found in the appendices after the last civil rights jury instruction (Number 5.8) for use in actions brought under 42 U.S.C. §1983. Three types of Model Jury Interrogatory Forms are </w:t>
      </w:r>
      <w:r w:rsidRPr="00681690">
        <w:rPr>
          <w:rFonts w:ascii="Times New Roman" w:eastAsia="Arial" w:hAnsi="Times New Roman" w:cs="Times New Roman"/>
          <w:sz w:val="28"/>
          <w:szCs w:val="28"/>
        </w:rPr>
        <w:lastRenderedPageBreak/>
        <w:t>provided: (A) a simplified Interrogatory Form for use in most civil right action</w:t>
      </w:r>
      <w:r>
        <w:rPr>
          <w:rFonts w:ascii="Times New Roman" w:eastAsia="Arial" w:hAnsi="Times New Roman" w:cs="Times New Roman"/>
          <w:sz w:val="28"/>
          <w:szCs w:val="28"/>
        </w:rPr>
        <w:t>s</w:t>
      </w:r>
      <w:r w:rsidRPr="00681690">
        <w:rPr>
          <w:rFonts w:ascii="Times New Roman" w:eastAsia="Arial" w:hAnsi="Times New Roman" w:cs="Times New Roman"/>
          <w:sz w:val="28"/>
          <w:szCs w:val="28"/>
        </w:rPr>
        <w:t>; (B) an Interrogatory Form for use in actions that do not require application of the Prison Litigation Reform Act, and (C) an Interrogatory Form for use in actions that do require application of the Prison Litigation Reform Act.</w:t>
      </w:r>
    </w:p>
    <w:sectPr w:rsidR="00725167" w:rsidRPr="00B845B3" w:rsidSect="007B37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91" w:rsidRDefault="00200991" w:rsidP="00200991">
      <w:pPr>
        <w:spacing w:after="0" w:line="240" w:lineRule="auto"/>
      </w:pPr>
      <w:r>
        <w:separator/>
      </w:r>
    </w:p>
  </w:endnote>
  <w:endnote w:type="continuationSeparator" w:id="0">
    <w:p w:rsidR="00200991" w:rsidRDefault="00200991" w:rsidP="0020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91" w:rsidRDefault="00200991" w:rsidP="00200991">
      <w:pPr>
        <w:spacing w:after="0" w:line="240" w:lineRule="auto"/>
      </w:pPr>
      <w:r>
        <w:separator/>
      </w:r>
    </w:p>
  </w:footnote>
  <w:footnote w:type="continuationSeparator" w:id="0">
    <w:p w:rsidR="00200991" w:rsidRDefault="00200991" w:rsidP="002009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4193B"/>
    <w:rsid w:val="00063534"/>
    <w:rsid w:val="001711BA"/>
    <w:rsid w:val="001D1C8B"/>
    <w:rsid w:val="00200991"/>
    <w:rsid w:val="0024704F"/>
    <w:rsid w:val="004441EE"/>
    <w:rsid w:val="004A301A"/>
    <w:rsid w:val="00620C71"/>
    <w:rsid w:val="006A2BE2"/>
    <w:rsid w:val="006B2CC1"/>
    <w:rsid w:val="00725167"/>
    <w:rsid w:val="007B3724"/>
    <w:rsid w:val="0081575C"/>
    <w:rsid w:val="00B07212"/>
    <w:rsid w:val="00B845B3"/>
    <w:rsid w:val="00B966EE"/>
    <w:rsid w:val="00C4295E"/>
    <w:rsid w:val="00CD564C"/>
    <w:rsid w:val="00DB2CF2"/>
    <w:rsid w:val="00DC18AE"/>
    <w:rsid w:val="00E70797"/>
    <w:rsid w:val="00EC4621"/>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200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991"/>
  </w:style>
  <w:style w:type="paragraph" w:styleId="Footer">
    <w:name w:val="footer"/>
    <w:basedOn w:val="Normal"/>
    <w:link w:val="FooterChar"/>
    <w:uiPriority w:val="99"/>
    <w:unhideWhenUsed/>
    <w:rsid w:val="00200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200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991"/>
  </w:style>
  <w:style w:type="paragraph" w:styleId="Footer">
    <w:name w:val="footer"/>
    <w:basedOn w:val="Normal"/>
    <w:link w:val="FooterChar"/>
    <w:uiPriority w:val="99"/>
    <w:unhideWhenUsed/>
    <w:rsid w:val="00200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1645</Characters>
  <Application>Microsoft Office Word</Application>
  <DocSecurity>0</DocSecurity>
  <Lines>13</Lines>
  <Paragraphs>3</Paragraphs>
  <ScaleCrop>false</ScaleCrop>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2014-06-09T17:19:00Z</dcterms:created>
  <dcterms:modified xsi:type="dcterms:W3CDTF">2014-06-21T00:25:00Z</dcterms:modified>
</cp:coreProperties>
</file>