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3" w:rsidRPr="00B86BFA" w:rsidRDefault="00A27213" w:rsidP="00A27213">
      <w:pPr>
        <w:widowControl w:val="0"/>
        <w:spacing w:before="17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A27213" w:rsidRPr="00B86BFA" w:rsidRDefault="00A27213" w:rsidP="00A27213">
      <w:pPr>
        <w:widowControl w:val="0"/>
        <w:spacing w:before="15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A27213" w:rsidRPr="00B86BFA" w:rsidRDefault="00A27213" w:rsidP="00A27213">
      <w:pPr>
        <w:widowControl w:val="0"/>
        <w:numPr>
          <w:ilvl w:val="0"/>
          <w:numId w:val="1"/>
        </w:numPr>
        <w:tabs>
          <w:tab w:val="left" w:pos="351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General</w:t>
      </w:r>
      <w:r w:rsidRPr="00B86BFA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Use</w:t>
      </w:r>
    </w:p>
    <w:p w:rsidR="00A27213" w:rsidRPr="00B86BFA" w:rsidRDefault="00A27213" w:rsidP="00A27213">
      <w:pPr>
        <w:widowControl w:val="0"/>
        <w:spacing w:before="231" w:after="0" w:line="240" w:lineRule="auto"/>
        <w:ind w:right="121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incorporated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into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applicable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when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against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individual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such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case,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special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verdict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form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used,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jury</w:t>
      </w:r>
      <w:r w:rsidRPr="00B86BFA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interrogatories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applicable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government</w:t>
      </w:r>
      <w:r w:rsidRPr="00B86BF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entity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also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added.</w:t>
      </w:r>
    </w:p>
    <w:p w:rsidR="00A27213" w:rsidRPr="00B86BFA" w:rsidRDefault="00A27213" w:rsidP="00A27213">
      <w:pPr>
        <w:widowControl w:val="0"/>
        <w:spacing w:before="6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A27213" w:rsidRPr="00B86BFA" w:rsidRDefault="00A27213" w:rsidP="00A27213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</w:p>
    <w:p w:rsidR="00A27213" w:rsidRPr="00B86BFA" w:rsidRDefault="00A27213" w:rsidP="00A27213">
      <w:pPr>
        <w:widowControl w:val="0"/>
        <w:spacing w:before="4" w:after="0" w:line="230" w:lineRule="exact"/>
        <w:ind w:firstLine="720"/>
        <w:rPr>
          <w:rFonts w:ascii="Times New Roman" w:eastAsia="Calibri" w:hAnsi="Times New Roman" w:cs="Times New Roman"/>
          <w:sz w:val="23"/>
          <w:szCs w:val="23"/>
        </w:rPr>
      </w:pPr>
    </w:p>
    <w:p w:rsidR="00A27213" w:rsidRPr="00B86BFA" w:rsidRDefault="00A27213" w:rsidP="00A27213">
      <w:pPr>
        <w:widowControl w:val="0"/>
        <w:spacing w:after="0" w:line="240" w:lineRule="auto"/>
        <w:ind w:right="121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derived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AFL-CIO</w:t>
      </w:r>
      <w:r w:rsidRPr="00B86BFA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B86BFA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Miami,</w:t>
      </w:r>
      <w:r w:rsidRPr="00B86BFA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Fla.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637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1178,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1188-89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2011),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cases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cited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therein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government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entity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held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liable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absent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finding that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individual,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typically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individual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named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case,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violated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plaintiff’s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constitutional</w:t>
      </w:r>
      <w:r w:rsidRPr="00B86BF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rights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Garczynski</w:t>
      </w:r>
      <w:proofErr w:type="spellEnd"/>
      <w:r w:rsidRPr="00B86BFA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Bradshaw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573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1158,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1170-71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2009).</w:t>
      </w:r>
    </w:p>
    <w:p w:rsidR="00A27213" w:rsidRPr="00B86BFA" w:rsidRDefault="00A27213" w:rsidP="00A27213">
      <w:pPr>
        <w:widowControl w:val="0"/>
        <w:spacing w:before="1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A27213" w:rsidRPr="00B86BFA" w:rsidRDefault="00A27213" w:rsidP="00A27213">
      <w:pPr>
        <w:widowControl w:val="0"/>
        <w:spacing w:after="0" w:line="240" w:lineRule="auto"/>
        <w:ind w:right="123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1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model</w:t>
      </w:r>
      <w:r w:rsidRPr="00B86BFA">
        <w:rPr>
          <w:rFonts w:ascii="Times New Roman" w:eastAsia="Calibri" w:hAnsi="Times New Roman" w:cs="Times New Roman"/>
          <w:spacing w:val="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pacing w:val="1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presumes</w:t>
      </w:r>
      <w:r w:rsidRPr="00B86BFA">
        <w:rPr>
          <w:rFonts w:ascii="Times New Roman" w:eastAsia="Calibri" w:hAnsi="Times New Roman" w:cs="Times New Roman"/>
          <w:spacing w:val="1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that</w:t>
      </w:r>
      <w:r w:rsidRPr="00B86BFA">
        <w:rPr>
          <w:rFonts w:ascii="Times New Roman" w:eastAsia="Calibri" w:hAnsi="Times New Roman" w:cs="Times New Roman"/>
          <w:spacing w:val="1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parties</w:t>
      </w:r>
      <w:r w:rsidRPr="00B86BFA">
        <w:rPr>
          <w:rFonts w:ascii="Times New Roman" w:eastAsia="Calibri" w:hAnsi="Times New Roman" w:cs="Times New Roman"/>
          <w:spacing w:val="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do</w:t>
      </w:r>
      <w:r w:rsidRPr="00B86BFA">
        <w:rPr>
          <w:rFonts w:ascii="Times New Roman" w:eastAsia="Calibri" w:hAnsi="Times New Roman" w:cs="Times New Roman"/>
          <w:spacing w:val="1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not</w:t>
      </w:r>
      <w:r w:rsidRPr="00B86BFA">
        <w:rPr>
          <w:rFonts w:ascii="Times New Roman" w:eastAsia="Calibri" w:hAnsi="Times New Roman" w:cs="Times New Roman"/>
          <w:spacing w:val="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dispute</w:t>
      </w:r>
      <w:r w:rsidRPr="00B86BFA">
        <w:rPr>
          <w:rFonts w:ascii="Times New Roman" w:eastAsia="Calibri" w:hAnsi="Times New Roman" w:cs="Times New Roman"/>
          <w:spacing w:val="1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1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identity</w:t>
      </w:r>
      <w:r w:rsidRPr="00B86BFA">
        <w:rPr>
          <w:rFonts w:ascii="Times New Roman" w:eastAsia="Calibri" w:hAnsi="Times New Roman" w:cs="Times New Roman"/>
          <w:spacing w:val="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spacing w:val="1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58"/>
          <w:w w:val="9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final</w:t>
      </w:r>
      <w:r w:rsidRPr="00B86BFA">
        <w:rPr>
          <w:rFonts w:ascii="Times New Roman" w:eastAsia="Calibri" w:hAnsi="Times New Roman" w:cs="Times New Roman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policymaker</w:t>
      </w:r>
      <w:r w:rsidRPr="00B86BFA">
        <w:rPr>
          <w:rFonts w:ascii="Times New Roman" w:eastAsia="Calibri" w:hAnsi="Times New Roman" w:cs="Times New Roman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through</w:t>
      </w:r>
      <w:r w:rsidRPr="00B86BFA">
        <w:rPr>
          <w:rFonts w:ascii="Times New Roman" w:eastAsia="Calibri" w:hAnsi="Times New Roman" w:cs="Times New Roman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which</w:t>
      </w:r>
      <w:r w:rsidRPr="00B86BFA">
        <w:rPr>
          <w:rFonts w:ascii="Times New Roman" w:eastAsia="Calibri" w:hAnsi="Times New Roman" w:cs="Times New Roman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municipality</w:t>
      </w:r>
      <w:r w:rsidRPr="00B86BFA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acts.</w:t>
      </w:r>
    </w:p>
    <w:p w:rsidR="00A27213" w:rsidRPr="00B86BFA" w:rsidRDefault="00A27213" w:rsidP="00A27213">
      <w:pPr>
        <w:widowControl w:val="0"/>
        <w:spacing w:before="1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A27213" w:rsidRPr="00B86BFA" w:rsidRDefault="00A27213" w:rsidP="00A27213">
      <w:pPr>
        <w:widowControl w:val="0"/>
        <w:spacing w:after="0" w:line="240" w:lineRule="auto"/>
        <w:ind w:right="11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plaintiff’s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satisfied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absent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proof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least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86BFA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prior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incident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materially</w:t>
      </w:r>
      <w:r w:rsidRPr="00B86BFA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similar</w:t>
      </w:r>
      <w:r w:rsidRPr="00B86BFA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unconstitutional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proof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unconstitutional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obviously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result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failing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provide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additional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training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supervision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AFL-CIO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637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1188-89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This is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an</w:t>
      </w:r>
      <w:r w:rsidRPr="00B86BFA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extremely</w:t>
      </w:r>
      <w:r w:rsidRPr="00B86BFA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difficult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standard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meet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it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often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resolved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in favor of the defendant(s)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before</w:t>
      </w:r>
      <w:r w:rsidRPr="00B86BF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trial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B86BFA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Gold</w:t>
      </w:r>
      <w:r w:rsidRPr="00B86BFA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B86BFA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Miami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151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1346,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1352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1998)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Accordingly,</w:t>
      </w:r>
      <w:r w:rsidRPr="00B86BFA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model</w:t>
      </w:r>
      <w:r w:rsidRPr="00B86BFA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does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include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charge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obvious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need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additional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training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supervision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Of course, where this issue is not resolved in favor of the defendant(s) as a matter of law prior to trial, an appropriate instruction on this standard should be given.</w:t>
      </w:r>
    </w:p>
    <w:p w:rsidR="00A27213" w:rsidRPr="00B86BFA" w:rsidRDefault="00A27213" w:rsidP="00A27213">
      <w:pPr>
        <w:widowControl w:val="0"/>
        <w:spacing w:before="8" w:after="0" w:line="240" w:lineRule="exact"/>
        <w:ind w:firstLine="720"/>
        <w:rPr>
          <w:rFonts w:ascii="Times New Roman" w:eastAsia="Calibri" w:hAnsi="Times New Roman" w:cs="Times New Roman"/>
        </w:rPr>
      </w:pPr>
    </w:p>
    <w:p w:rsidR="00A27213" w:rsidRPr="00B86BFA" w:rsidRDefault="00A27213" w:rsidP="00A27213">
      <w:pPr>
        <w:widowControl w:val="0"/>
        <w:numPr>
          <w:ilvl w:val="0"/>
          <w:numId w:val="1"/>
        </w:numPr>
        <w:tabs>
          <w:tab w:val="left" w:pos="55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Punitive</w:t>
      </w:r>
      <w:r w:rsidRPr="00B86BFA">
        <w:rPr>
          <w:rFonts w:ascii="Times New Roman" w:eastAsia="Calibri" w:hAnsi="Times New Roman" w:cs="Times New Roman"/>
          <w:b/>
          <w:spacing w:val="-1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Damages</w:t>
      </w:r>
    </w:p>
    <w:p w:rsidR="00B94020" w:rsidRDefault="00A27213" w:rsidP="00A27213">
      <w:pPr>
        <w:widowControl w:val="0"/>
        <w:tabs>
          <w:tab w:val="left" w:pos="1343"/>
          <w:tab w:val="left" w:pos="2553"/>
          <w:tab w:val="left" w:pos="2970"/>
          <w:tab w:val="left" w:pos="3505"/>
          <w:tab w:val="left" w:pos="4917"/>
          <w:tab w:val="left" w:pos="6145"/>
          <w:tab w:val="left" w:pos="7095"/>
          <w:tab w:val="left" w:pos="8440"/>
        </w:tabs>
        <w:spacing w:before="231" w:after="0" w:line="240" w:lineRule="auto"/>
        <w:ind w:firstLine="720"/>
      </w:pPr>
      <w:r w:rsidRPr="00B86BFA">
        <w:rPr>
          <w:rFonts w:ascii="Times New Roman" w:eastAsia="Calibri" w:hAnsi="Times New Roman" w:cs="Times New Roman"/>
          <w:sz w:val="26"/>
          <w:szCs w:val="22"/>
        </w:rPr>
        <w:t>As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  <w:t>discussed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  <w:t>in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  <w:t>the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  <w:t>annotations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  <w:t>following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Pattern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ab/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B86BFA">
        <w:rPr>
          <w:rFonts w:ascii="Times New Roman" w:eastAsia="Calibri" w:hAnsi="Times New Roman" w:cs="Times New Roman"/>
          <w:sz w:val="26"/>
          <w:szCs w:val="22"/>
        </w:rPr>
        <w:tab/>
      </w:r>
      <w:r w:rsidRPr="00D268D1">
        <w:rPr>
          <w:rFonts w:ascii="Times New Roman" w:eastAsia="Calibri" w:hAnsi="Times New Roman" w:cs="Times New Roman"/>
          <w:sz w:val="26"/>
          <w:szCs w:val="22"/>
        </w:rPr>
        <w:t xml:space="preserve">5.13, </w:t>
      </w:r>
      <w:r w:rsidRPr="00D268D1">
        <w:rPr>
          <w:rFonts w:ascii="Times New Roman" w:eastAsia="Calibri" w:hAnsi="Times New Roman" w:cs="Times New Roman"/>
          <w:i/>
          <w:sz w:val="26"/>
          <w:szCs w:val="22"/>
        </w:rPr>
        <w:t>infra</w:t>
      </w:r>
      <w:r w:rsidRPr="00D268D1">
        <w:rPr>
          <w:rFonts w:ascii="Times New Roman" w:eastAsia="Calibri" w:hAnsi="Times New Roman" w:cs="Times New Roman"/>
          <w:color w:val="000000"/>
          <w:sz w:val="26"/>
          <w:szCs w:val="22"/>
        </w:rPr>
        <w:t>,</w:t>
      </w:r>
      <w:r w:rsidRPr="00B86BFA">
        <w:rPr>
          <w:rFonts w:ascii="Times New Roman" w:eastAsia="Calibri" w:hAnsi="Times New Roman" w:cs="Times New Roman"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punitive</w:t>
      </w:r>
      <w:r w:rsidRPr="00B86BFA">
        <w:rPr>
          <w:rFonts w:ascii="Times New Roman" w:eastAsia="Calibri" w:hAnsi="Times New Roman" w:cs="Times New Roman"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damages</w:t>
      </w:r>
      <w:r w:rsidRPr="00B86BFA">
        <w:rPr>
          <w:rFonts w:ascii="Times New Roman" w:eastAsia="Calibri" w:hAnsi="Times New Roman" w:cs="Times New Roman"/>
          <w:color w:val="000000"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may</w:t>
      </w:r>
      <w:r w:rsidRPr="00B86BFA">
        <w:rPr>
          <w:rFonts w:ascii="Times New Roman" w:eastAsia="Calibri" w:hAnsi="Times New Roman" w:cs="Times New Roman"/>
          <w:color w:val="000000"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not</w:t>
      </w:r>
      <w:r w:rsidRPr="00B86BFA">
        <w:rPr>
          <w:rFonts w:ascii="Times New Roman" w:eastAsia="Calibri" w:hAnsi="Times New Roman" w:cs="Times New Roman"/>
          <w:color w:val="000000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be</w:t>
      </w:r>
      <w:r w:rsidRPr="00B86BFA">
        <w:rPr>
          <w:rFonts w:ascii="Times New Roman" w:eastAsia="Calibri" w:hAnsi="Times New Roman" w:cs="Times New Roman"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assessed</w:t>
      </w:r>
      <w:r w:rsidRPr="00B86BFA">
        <w:rPr>
          <w:rFonts w:ascii="Times New Roman" w:eastAsia="Calibri" w:hAnsi="Times New Roman" w:cs="Times New Roman"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against</w:t>
      </w:r>
      <w:r w:rsidRPr="00B86BFA">
        <w:rPr>
          <w:rFonts w:ascii="Times New Roman" w:eastAsia="Calibri" w:hAnsi="Times New Roman" w:cs="Times New Roman"/>
          <w:color w:val="000000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a</w:t>
      </w:r>
      <w:r w:rsidRPr="00B86BFA">
        <w:rPr>
          <w:rFonts w:ascii="Times New Roman" w:eastAsia="Calibri" w:hAnsi="Times New Roman" w:cs="Times New Roman"/>
          <w:color w:val="000000"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z w:val="26"/>
          <w:szCs w:val="22"/>
        </w:rPr>
        <w:t>government</w:t>
      </w:r>
      <w:r w:rsidRPr="00B86BFA">
        <w:rPr>
          <w:rFonts w:ascii="Times New Roman" w:eastAsia="Calibri" w:hAnsi="Times New Roman" w:cs="Times New Roman"/>
          <w:color w:val="000000"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color w:val="000000"/>
          <w:spacing w:val="-1"/>
          <w:sz w:val="26"/>
          <w:szCs w:val="22"/>
        </w:rPr>
        <w:t>entity.</w:t>
      </w:r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3"/>
    <w:rsid w:val="0028790A"/>
    <w:rsid w:val="00344343"/>
    <w:rsid w:val="0053556A"/>
    <w:rsid w:val="00A27213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13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13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us court of appeals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2018-01-10T18:51:00Z</dcterms:created>
  <dcterms:modified xsi:type="dcterms:W3CDTF">2018-01-10T18:51:00Z</dcterms:modified>
</cp:coreProperties>
</file>