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23" w:rsidRDefault="00F92023" w:rsidP="00F92023">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5.2 Civil Rights</w:t>
      </w:r>
      <w:r w:rsidR="003A56C5">
        <w:rPr>
          <w:rFonts w:ascii="Times New Roman" w:eastAsia="Arial" w:hAnsi="Times New Roman"/>
          <w:b/>
          <w:sz w:val="28"/>
          <w:szCs w:val="28"/>
        </w:rPr>
        <w:t xml:space="preserve"> </w:t>
      </w:r>
      <w:r>
        <w:rPr>
          <w:rFonts w:ascii="Times New Roman" w:eastAsia="Arial" w:hAnsi="Times New Roman"/>
          <w:b/>
          <w:sz w:val="28"/>
          <w:szCs w:val="28"/>
        </w:rPr>
        <w:t>– 42 U.S.C. § 1983 Claims – Fourth Amendment Claim –</w:t>
      </w:r>
    </w:p>
    <w:p w:rsidR="00F92023" w:rsidRDefault="00F92023" w:rsidP="00F92023">
      <w:pPr>
        <w:spacing w:after="0" w:line="240" w:lineRule="auto"/>
        <w:ind w:left="450"/>
        <w:jc w:val="both"/>
        <w:rPr>
          <w:rFonts w:ascii="Times New Roman" w:eastAsia="Arial" w:hAnsi="Times New Roman"/>
          <w:b/>
          <w:sz w:val="28"/>
          <w:szCs w:val="28"/>
        </w:rPr>
      </w:pPr>
      <w:r>
        <w:rPr>
          <w:rFonts w:ascii="Times New Roman" w:eastAsia="Arial" w:hAnsi="Times New Roman"/>
          <w:b/>
          <w:sz w:val="28"/>
          <w:szCs w:val="28"/>
        </w:rPr>
        <w:t>Private Person Alleging Unlawful Arrest,</w:t>
      </w:r>
    </w:p>
    <w:p w:rsidR="00F92023" w:rsidRDefault="00F92023" w:rsidP="00F24E15">
      <w:pPr>
        <w:spacing w:after="0" w:line="480" w:lineRule="auto"/>
        <w:ind w:left="446"/>
        <w:jc w:val="both"/>
        <w:rPr>
          <w:rFonts w:ascii="Times New Roman" w:eastAsia="Arial" w:hAnsi="Times New Roman"/>
          <w:b/>
          <w:sz w:val="28"/>
          <w:szCs w:val="28"/>
        </w:rPr>
      </w:pPr>
      <w:r>
        <w:rPr>
          <w:rFonts w:ascii="Times New Roman" w:eastAsia="Arial" w:hAnsi="Times New Roman"/>
          <w:b/>
          <w:sz w:val="28"/>
          <w:szCs w:val="28"/>
        </w:rPr>
        <w:t>Unlawful Search, or Excessive Force</w:t>
      </w:r>
    </w:p>
    <w:p w:rsidR="00F92023" w:rsidRPr="00681690" w:rsidRDefault="00F92023" w:rsidP="00F24E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while acting under color of law, intentionally deprived [him/her] of [his/her] rights under the United States Constitution.</w:t>
      </w:r>
    </w:p>
    <w:p w:rsidR="00F92023" w:rsidRPr="00681690" w:rsidRDefault="00F92023" w:rsidP="00F24E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Specifically,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while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acting under color of law as a member of [</w:t>
      </w:r>
      <w:r w:rsidRPr="00681690">
        <w:rPr>
          <w:rFonts w:ascii="Times New Roman" w:eastAsia="Arial" w:hAnsi="Times New Roman" w:cs="Times New Roman"/>
          <w:sz w:val="28"/>
          <w:szCs w:val="28"/>
          <w:u w:val="single"/>
        </w:rPr>
        <w:t>name of law enforcement agency</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intentionally committed acts that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[not to be arrested or seized without probable cause/not to be subjected to an unreasonable search of one’s home or dwelling/to be free from the use of excessive or unreasonable force during an arrest].</w:t>
      </w:r>
    </w:p>
    <w:p w:rsidR="00F92023" w:rsidRPr="00681690" w:rsidRDefault="00F92023" w:rsidP="00F24E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Under the Fourth Amendment to the United States Constitution, every person has the right [not to be seized or arrested without probable cause/not to be subjected to an unreasonable search of one’s home or dwelling/not to be subjected to excessive or unreasonable force while being arrested by a law enforcement officer – even though the arrest is otherwise made in accordance with the law].</w:t>
      </w:r>
    </w:p>
    <w:p w:rsidR="00F92023" w:rsidRPr="00681690" w:rsidRDefault="00F92023" w:rsidP="00F24E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may sue in this court for an award of money damages against anyone who, under color of law, intentionally commits acts that violate the person’s rights under the United States Constitution.</w:t>
      </w:r>
    </w:p>
    <w:p w:rsidR="00F92023" w:rsidRPr="00681690" w:rsidRDefault="00F92023" w:rsidP="00F24E1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each of the </w:t>
      </w:r>
      <w:r w:rsidRPr="00681690">
        <w:rPr>
          <w:rFonts w:ascii="Times New Roman" w:eastAsia="Arial" w:hAnsi="Times New Roman" w:cs="Times New Roman"/>
          <w:sz w:val="28"/>
          <w:szCs w:val="28"/>
        </w:rPr>
        <w:lastRenderedPageBreak/>
        <w:t>following facts by a preponderance of the evidence:</w:t>
      </w:r>
    </w:p>
    <w:p w:rsidR="00F92023" w:rsidRPr="00681690" w:rsidRDefault="00F92023" w:rsidP="00F24E15">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intentionally committed acts that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 constitutional right [not to be arrested or seized without probable cause/not to be subjected to an unreasonable search of one’s home or dwelling/not to be subjected to excessive or unreasonable force during an arrest];</w:t>
      </w:r>
    </w:p>
    <w:p w:rsidR="00F92023" w:rsidRPr="00681690" w:rsidRDefault="00F92023" w:rsidP="00F24E15">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and</w:t>
      </w:r>
    </w:p>
    <w:p w:rsidR="00F92023" w:rsidRPr="00681690" w:rsidRDefault="00F92023" w:rsidP="00F24E15">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seized or arrested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without probable cause.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may arrest a person without a warrant whenever the facts and circumstances within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knowledge, based on reasonably trustworthy information, would cause a reasonable officer to believe that the person has committed, is committing, or is about to commit an offense. It is a criminal offense for any person to [</w:t>
      </w:r>
      <w:r w:rsidRPr="00681690">
        <w:rPr>
          <w:rFonts w:ascii="Times New Roman" w:eastAsia="Arial" w:hAnsi="Times New Roman" w:cs="Times New Roman"/>
          <w:sz w:val="28"/>
          <w:szCs w:val="28"/>
          <w:u w:val="single"/>
        </w:rPr>
        <w:t>describe criminal offense [name of plaintiff] was alleged to have committed</w:t>
      </w:r>
      <w:r w:rsidRPr="00681690">
        <w:rPr>
          <w:rFonts w:ascii="Times New Roman" w:eastAsia="Arial" w:hAnsi="Times New Roman" w:cs="Times New Roman"/>
          <w:sz w:val="28"/>
          <w:szCs w:val="28"/>
        </w:rPr>
        <w:t>].]</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claims there was an unreasonable search of [his/her] home. The Constitution protects against unreasonable searches. The general rule is that a law enforcement official must get a search warrant from a judicial officer before conducting any search of a home. But there are certain exceptions to this general rule. One exception is [a search conducted by consent. If a person in lawful possession of a home freely and voluntarily invites or consents to a search, law enforcement officers may reasonably and lawfully conduct the search to the extent </w:t>
      </w:r>
      <w:r w:rsidRPr="00681690">
        <w:rPr>
          <w:rFonts w:ascii="Times New Roman" w:eastAsia="Arial" w:hAnsi="Times New Roman" w:cs="Times New Roman"/>
          <w:sz w:val="28"/>
          <w:szCs w:val="28"/>
        </w:rPr>
        <w:lastRenderedPageBreak/>
        <w:t>of the consent/recognized in emergency situations in which a law enforcement officer may enter and make a safety inspection for the purpose of ensuring or protecting the officer’s and others’ well-being. But the officer must have a reasonable and good-faith belief that there is a serious threat to the officer’s safety or the safety of someone else].]</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excessive force when arresting [him/her]. Every person has the constitutional right not to be subjected to excessive or unreasonable force while being arrested by a law enforcement officer – even though the arrest is otherwise lawful. But in making a lawful arrest, an officer has the right to use reasonably necessary force to complete the arrest. Whether a specific use of force is excessive or unreasonable depends on factors such as the crime’s severity, whether a suspect poses an immediate violent threat to others, and whether the suspect resists or flees.</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decide whether the force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in making the arrest was excessive or unreasonable based on the degree of force a reasonable and prudent law enforcement officer would have applied in making the arrest under the same circumstances.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underlying intent or motivation is irrelevant.]</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the parties have agreed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So you should accept that as a proven fact.]</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[For the second element,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under color of law. A government official acts “under color” of law when acting within the limits of lawful authority. [He/She]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not have been injured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injuries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favor for each fact that [he/she] must prove, you must decide the issue of [his/her] compensatory damages. To recover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would not have been damaged without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 and the damages were a reasonably foreseeable consequence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And you must </w:t>
      </w:r>
      <w:r w:rsidRPr="00681690">
        <w:rPr>
          <w:rFonts w:ascii="Times New Roman" w:eastAsia="Arial" w:hAnsi="Times New Roman" w:cs="Times New Roman"/>
          <w:sz w:val="28"/>
          <w:szCs w:val="28"/>
        </w:rPr>
        <w:lastRenderedPageBreak/>
        <w:t>not base these compensatory damages on speculation or guesswork.</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whether and how much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recover for emotional pain and mental anguish, you may consider both the mental and physical aspects of injury – tangible and intangible.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 not have to introduce evidence of a monetary value for intangible things like mental anguish. You must determine what amount will fairly compensate [him/her] for those claims. There is no exact standard to apply, but the award should be fair in light of the evidence.</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consider the following elements of damage, to the extent you find that [Name of Plaintiff] has proved them by a preponderance of the evidence, and no others: [</w:t>
      </w:r>
      <w:r w:rsidRPr="00681690">
        <w:rPr>
          <w:rFonts w:ascii="Times New Roman" w:eastAsia="Arial" w:hAnsi="Times New Roman" w:cs="Times New Roman"/>
          <w:sz w:val="28"/>
          <w:szCs w:val="28"/>
          <w:u w:val="single"/>
        </w:rPr>
        <w:t xml:space="preserve">List recoverable damages,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rPr>
        <w:t>:</w:t>
      </w:r>
    </w:p>
    <w:p w:rsidR="00F92023" w:rsidRPr="00681690" w:rsidRDefault="00F92023" w:rsidP="00F24E1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reasonably needed and actually obtained, and the present value of medical care and supplies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need in the future;</w:t>
      </w:r>
    </w:p>
    <w:p w:rsidR="00F92023" w:rsidRPr="00681690" w:rsidRDefault="00F92023" w:rsidP="00F24E1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Wages, salary, profits, and the reasonable value of working time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lost because of [his/her] inability or diminished ability to work, and the present value of such compensation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lose in the future because of [his/her] inability or diminished ability to work;</w:t>
      </w:r>
    </w:p>
    <w:p w:rsidR="00F92023" w:rsidRPr="00681690" w:rsidRDefault="00F92023" w:rsidP="00F24E1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physical injuries, including ill health, physical pain and suffering, disability, disfigurement, discomfort, and any such physical harm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reasonably certain to experience in the future;</w:t>
      </w:r>
    </w:p>
    <w:p w:rsidR="00F92023" w:rsidRPr="00681690" w:rsidRDefault="00F92023" w:rsidP="00F24E1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mental and emotional distress, impairment of reputation, personal humiliation, and any related harm that [</w:t>
      </w:r>
      <w:r w:rsidRPr="00681690">
        <w:rPr>
          <w:rFonts w:ascii="Times New Roman" w:eastAsia="Arial" w:hAnsi="Times New Roman" w:cs="Times New Roman"/>
          <w:sz w:val="28"/>
          <w:szCs w:val="28"/>
          <w:u w:val="single"/>
        </w:rPr>
        <w:t xml:space="preserve">name </w:t>
      </w:r>
      <w:r w:rsidRPr="00681690">
        <w:rPr>
          <w:rFonts w:ascii="Times New Roman" w:eastAsia="Arial" w:hAnsi="Times New Roman" w:cs="Times New Roman"/>
          <w:sz w:val="28"/>
          <w:szCs w:val="28"/>
          <w:u w:val="single"/>
        </w:rPr>
        <w:lastRenderedPageBreak/>
        <w:t>of plaintiff</w:t>
      </w:r>
      <w:r w:rsidRPr="00681690">
        <w:rPr>
          <w:rFonts w:ascii="Times New Roman" w:eastAsia="Arial" w:hAnsi="Times New Roman" w:cs="Times New Roman"/>
          <w:sz w:val="28"/>
          <w:szCs w:val="28"/>
        </w:rPr>
        <w:t>] is reasonably certain to experience in the future; and</w:t>
      </w:r>
    </w:p>
    <w:p w:rsidR="00F92023" w:rsidRPr="00681690" w:rsidRDefault="00F92023" w:rsidP="00F24E1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reasonable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property that was lost or destroyed because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3A56C5">
        <w:rPr>
          <w:rFonts w:ascii="Times New Roman" w:eastAsia="Arial" w:hAnsi="Times New Roman" w:cs="Times New Roman"/>
          <w:sz w:val="28"/>
          <w:szCs w:val="28"/>
        </w:rPr>
        <w:t>Nominal Damages.</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 xml:space="preserve">You may award $1.00 in nominal damages and no compensatory damages if you find that: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has submitted no credible evidence of injury;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injuries have no monetary value or are not quantifiable with any reasonable certainty[;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both justifiable and unjustifiable force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it is entirely unclear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resulted from the use of justifiable or unjustifiable force].]</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Mitigation of Damages:</w:t>
      </w:r>
      <w:r w:rsidRPr="00681690">
        <w:rPr>
          <w:rFonts w:ascii="Times New Roman" w:eastAsia="Arial" w:hAnsi="Times New Roman" w:cs="Times New Roman"/>
          <w:sz w:val="28"/>
          <w:szCs w:val="28"/>
        </w:rPr>
        <w:t xml:space="preserve"> Anyone who claims loss or damages as a result of an alleged wrongful act by another has a duty under the law to “mitigate” those damages – to take advantage of any reasonable opportunity that may have existed under the circumstances to reduce or minimize the loss or damage.</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 not seek out or take advantage of a reasonable opportunity to reduce or minimize the loss or damage under all the circumstances, you should reduce the amount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by the amount that [he/she] could have reasonably received if [he/she] had taken advantage of such an opportunity.]</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Punitive Damages</w:t>
      </w:r>
      <w:r w:rsidR="003A56C5">
        <w:rPr>
          <w:rFonts w:ascii="Times New Roman" w:eastAsia="Arial" w:hAnsi="Times New Roman" w:cs="Times New Roman"/>
          <w:b/>
          <w:sz w:val="28"/>
          <w:szCs w:val="28"/>
        </w:rPr>
        <w:t>:</w:t>
      </w:r>
      <w:r w:rsidRPr="003A56C5">
        <w:rPr>
          <w:rFonts w:ascii="Times New Roman" w:eastAsia="Arial" w:hAnsi="Times New Roman" w:cs="Times New Roman"/>
          <w:sz w:val="28"/>
          <w:szCs w:val="28"/>
        </w:rPr>
        <w:t xml:space="preserve"> To be used only for claims against individual defendants if plaintiff offers evidence of physical injury:</w:t>
      </w:r>
      <w:r w:rsidRPr="00681690">
        <w:rPr>
          <w:rFonts w:ascii="Times New Roman" w:eastAsia="Arial" w:hAnsi="Times New Roman" w:cs="Times New Roman"/>
          <w:b/>
          <w:sz w:val="28"/>
          <w:szCs w:val="28"/>
        </w:rPr>
        <w:t xml:space="preserve"> </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claims that [</w:t>
      </w:r>
      <w:r w:rsidRPr="00681690">
        <w:rPr>
          <w:rFonts w:ascii="Times New Roman" w:eastAsia="Arial" w:hAnsi="Times New Roman" w:cs="Times New Roman"/>
          <w:sz w:val="28"/>
          <w:szCs w:val="28"/>
          <w:u w:val="single"/>
        </w:rPr>
        <w:t>name of individual defendant</w:t>
      </w:r>
      <w:r w:rsidRPr="00681690">
        <w:rPr>
          <w:rFonts w:ascii="Times New Roman" w:eastAsia="Arial" w:hAnsi="Times New Roman" w:cs="Times New Roman"/>
          <w:sz w:val="28"/>
          <w:szCs w:val="28"/>
        </w:rPr>
        <w:t>]’s acts were done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which would entitle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an award of punitive damages in addition to compensatory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is entitled to punitive damages.</w:t>
      </w:r>
      <w:bookmarkStart w:id="0" w:name="_GoBack"/>
      <w:bookmarkEnd w:id="0"/>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malice or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federally protected rights, the law allows you, in your discretion, to award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punitive damages as a punishment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as a deterrent to others.</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malice if [his/her] conduct is motivated by evil intent or motive.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acts with reckless indifference to the protected federal rights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when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engages in conduct with a callous disregard for whether the conduct violates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federal rights.</w:t>
      </w:r>
    </w:p>
    <w:p w:rsidR="00F92023" w:rsidRPr="00681690"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punitive damages should be assessed, you may consider the evidence regarding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financial resources in fixing the amount of punitive damages to be awarded. [You may also assess punitive damages against one or more of the individual Defendants, and not others, or against one or more of the individual Defendants in different amounts.]]</w:t>
      </w:r>
    </w:p>
    <w:p w:rsidR="00725167" w:rsidRPr="00F92023" w:rsidRDefault="00F92023" w:rsidP="00F9202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p>
    <w:sectPr w:rsidR="00725167" w:rsidRPr="00F92023" w:rsidSect="007B29C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F3" w:rsidRDefault="009A2CF3" w:rsidP="009A2CF3">
      <w:pPr>
        <w:spacing w:after="0" w:line="240" w:lineRule="auto"/>
      </w:pPr>
      <w:r>
        <w:separator/>
      </w:r>
    </w:p>
  </w:endnote>
  <w:endnote w:type="continuationSeparator" w:id="0">
    <w:p w:rsidR="009A2CF3" w:rsidRDefault="009A2CF3" w:rsidP="009A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F3" w:rsidRDefault="009A2CF3" w:rsidP="009A2CF3">
      <w:pPr>
        <w:spacing w:after="0" w:line="240" w:lineRule="auto"/>
      </w:pPr>
      <w:r>
        <w:separator/>
      </w:r>
    </w:p>
  </w:footnote>
  <w:footnote w:type="continuationSeparator" w:id="0">
    <w:p w:rsidR="009A2CF3" w:rsidRDefault="009A2CF3" w:rsidP="009A2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24704F"/>
    <w:rsid w:val="003A56C5"/>
    <w:rsid w:val="004A301A"/>
    <w:rsid w:val="00620C71"/>
    <w:rsid w:val="00684574"/>
    <w:rsid w:val="006A2BE2"/>
    <w:rsid w:val="006B2CC1"/>
    <w:rsid w:val="00725167"/>
    <w:rsid w:val="007B29CB"/>
    <w:rsid w:val="0081575C"/>
    <w:rsid w:val="009A2CF3"/>
    <w:rsid w:val="00AF17BE"/>
    <w:rsid w:val="00CD564C"/>
    <w:rsid w:val="00DC18AE"/>
    <w:rsid w:val="00E70797"/>
    <w:rsid w:val="00EC4621"/>
    <w:rsid w:val="00F24E15"/>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A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F3"/>
  </w:style>
  <w:style w:type="paragraph" w:styleId="Footer">
    <w:name w:val="footer"/>
    <w:basedOn w:val="Normal"/>
    <w:link w:val="FooterChar"/>
    <w:uiPriority w:val="99"/>
    <w:unhideWhenUsed/>
    <w:rsid w:val="009A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A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F3"/>
  </w:style>
  <w:style w:type="paragraph" w:styleId="Footer">
    <w:name w:val="footer"/>
    <w:basedOn w:val="Normal"/>
    <w:link w:val="FooterChar"/>
    <w:uiPriority w:val="99"/>
    <w:unhideWhenUsed/>
    <w:rsid w:val="009A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9820</Characters>
  <Application>Microsoft Office Word</Application>
  <DocSecurity>0</DocSecurity>
  <Lines>81</Lines>
  <Paragraphs>23</Paragraphs>
  <ScaleCrop>false</ScaleCrop>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2014-06-09T16:45:00Z</dcterms:created>
  <dcterms:modified xsi:type="dcterms:W3CDTF">2014-06-21T00:39:00Z</dcterms:modified>
</cp:coreProperties>
</file>