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02" w:rsidRPr="00BA5A35" w:rsidRDefault="00256E02" w:rsidP="00835C62">
      <w:pPr>
        <w:spacing w:after="240" w:line="240" w:lineRule="auto"/>
        <w:jc w:val="both"/>
        <w:rPr>
          <w:rFonts w:ascii="Times New Roman" w:eastAsia="Arial" w:hAnsi="Times New Roman" w:cs="Times New Roman"/>
          <w:sz w:val="26"/>
          <w:szCs w:val="26"/>
        </w:rPr>
      </w:pPr>
      <w:r w:rsidRPr="00BA5A35">
        <w:rPr>
          <w:rFonts w:ascii="Times New Roman" w:eastAsia="Arial" w:hAnsi="Times New Roman" w:cs="Times New Roman"/>
          <w:b/>
          <w:sz w:val="26"/>
          <w:szCs w:val="26"/>
          <w:u w:val="single"/>
        </w:rPr>
        <w:t>ANNOTATIONS AND COMMENTS</w:t>
      </w:r>
    </w:p>
    <w:p w:rsidR="00256E02" w:rsidRDefault="00256E02" w:rsidP="00835C6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This jury instruction applies when a defendant raises the affirmative defense that the plaintiff’s copyright registration contained material inaccuracies, whether by omission or misrepresentation. A registration will not be invalidated unless the inaccuracy was material and the registrant acted with </w:t>
      </w:r>
      <w:r>
        <w:rPr>
          <w:rFonts w:ascii="Times New Roman" w:eastAsia="Arial" w:hAnsi="Times New Roman" w:cs="Times New Roman"/>
          <w:i/>
          <w:sz w:val="26"/>
          <w:szCs w:val="26"/>
        </w:rPr>
        <w:t>scienter</w:t>
      </w:r>
      <w:r>
        <w:rPr>
          <w:rFonts w:ascii="Times New Roman" w:eastAsia="Arial" w:hAnsi="Times New Roman" w:cs="Times New Roman"/>
          <w:sz w:val="26"/>
          <w:szCs w:val="26"/>
        </w:rPr>
        <w:t xml:space="preserve">, i.e., an intent to mislead the Copyright Office. </w:t>
      </w:r>
      <w:r>
        <w:rPr>
          <w:rFonts w:ascii="Times New Roman" w:eastAsia="Arial" w:hAnsi="Times New Roman" w:cs="Times New Roman"/>
          <w:i/>
          <w:sz w:val="26"/>
          <w:szCs w:val="26"/>
        </w:rPr>
        <w:t>See</w:t>
      </w:r>
      <w:r>
        <w:rPr>
          <w:rFonts w:ascii="Times New Roman" w:eastAsia="Arial" w:hAnsi="Times New Roman" w:cs="Times New Roman"/>
          <w:sz w:val="26"/>
          <w:szCs w:val="26"/>
        </w:rPr>
        <w:t xml:space="preserve"> 17 U.S.C. § 411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numberingChange w:id="0" w:author="Author" w:original="(b)"/>
        </w:fldChar>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numberingChange w:id="1" w:author="Author" w:original="(1)"/>
        </w:fldChar>
      </w:r>
      <w:r>
        <w:rPr>
          <w:rFonts w:ascii="Times New Roman" w:eastAsia="Arial" w:hAnsi="Times New Roman" w:cs="Times New Roman"/>
          <w:sz w:val="26"/>
          <w:szCs w:val="26"/>
        </w:rPr>
        <w:t xml:space="preserve"> (a certific</w:t>
      </w:r>
      <w:bookmarkStart w:id="2" w:name="_GoBack"/>
      <w:bookmarkEnd w:id="2"/>
      <w:r>
        <w:rPr>
          <w:rFonts w:ascii="Times New Roman" w:eastAsia="Arial" w:hAnsi="Times New Roman" w:cs="Times New Roman"/>
          <w:sz w:val="26"/>
          <w:szCs w:val="26"/>
        </w:rPr>
        <w:t xml:space="preserve">ate of registration satisfies the registration requirement “regardless of whether the certificate contains any inaccurate information, unless… (A) the inaccurate information was included on the application for copyright registration with knowledge that it was inaccurate; and (B) the inaccuracy of the information, if known, would have caused the Register of Copyrights to refuse registration”); </w:t>
      </w:r>
      <w:r>
        <w:rPr>
          <w:rFonts w:ascii="Times New Roman" w:eastAsia="Arial" w:hAnsi="Times New Roman" w:cs="Times New Roman"/>
          <w:i/>
          <w:sz w:val="26"/>
          <w:szCs w:val="26"/>
        </w:rPr>
        <w:t>St. Luke’s Cataract and Laser Institute P.A. v</w:t>
      </w:r>
      <w:r w:rsidR="00C0608B">
        <w:rPr>
          <w:rFonts w:ascii="Times New Roman" w:eastAsia="Arial" w:hAnsi="Times New Roman" w:cs="Times New Roman"/>
          <w:i/>
          <w:sz w:val="26"/>
          <w:szCs w:val="26"/>
        </w:rPr>
        <w:t xml:space="preserve"> </w:t>
      </w:r>
      <w:r>
        <w:rPr>
          <w:rFonts w:ascii="Times New Roman" w:eastAsia="Arial" w:hAnsi="Times New Roman" w:cs="Times New Roman"/>
          <w:i/>
          <w:sz w:val="26"/>
          <w:szCs w:val="26"/>
        </w:rPr>
        <w:t>Sanderson</w:t>
      </w:r>
      <w:r>
        <w:rPr>
          <w:rFonts w:ascii="Times New Roman" w:eastAsia="Arial" w:hAnsi="Times New Roman" w:cs="Times New Roman"/>
          <w:sz w:val="26"/>
          <w:szCs w:val="26"/>
        </w:rPr>
        <w:t>, 573 F.3d 1186, 1201-02 (11</w:t>
      </w:r>
      <w:r w:rsidR="00A86134">
        <w:rPr>
          <w:rFonts w:ascii="Times New Roman" w:eastAsia="Arial" w:hAnsi="Times New Roman" w:cs="Times New Roman"/>
          <w:sz w:val="26"/>
          <w:szCs w:val="26"/>
        </w:rPr>
        <w:t>th</w:t>
      </w:r>
      <w:r>
        <w:rPr>
          <w:rFonts w:ascii="Times New Roman" w:eastAsia="Arial" w:hAnsi="Times New Roman" w:cs="Times New Roman"/>
          <w:sz w:val="26"/>
          <w:szCs w:val="26"/>
        </w:rPr>
        <w:t xml:space="preserve"> Cir. 2009) (citing </w:t>
      </w:r>
      <w:r>
        <w:rPr>
          <w:rFonts w:ascii="Times New Roman" w:eastAsia="Arial" w:hAnsi="Times New Roman" w:cs="Times New Roman"/>
          <w:i/>
          <w:sz w:val="26"/>
          <w:szCs w:val="26"/>
        </w:rPr>
        <w:t>Original Appala</w:t>
      </w:r>
      <w:r w:rsidR="00C0608B">
        <w:rPr>
          <w:rFonts w:ascii="Times New Roman" w:eastAsia="Arial" w:hAnsi="Times New Roman" w:cs="Times New Roman"/>
          <w:i/>
          <w:sz w:val="26"/>
          <w:szCs w:val="26"/>
        </w:rPr>
        <w:t>chian Artworks, Inc. v. Toy Loft</w:t>
      </w:r>
      <w:r>
        <w:rPr>
          <w:rFonts w:ascii="Times New Roman" w:eastAsia="Arial" w:hAnsi="Times New Roman" w:cs="Times New Roman"/>
          <w:i/>
          <w:sz w:val="26"/>
          <w:szCs w:val="26"/>
        </w:rPr>
        <w:t xml:space="preserve"> Inc.</w:t>
      </w:r>
      <w:r>
        <w:rPr>
          <w:rFonts w:ascii="Times New Roman" w:eastAsia="Arial" w:hAnsi="Times New Roman" w:cs="Times New Roman"/>
          <w:sz w:val="26"/>
          <w:szCs w:val="26"/>
        </w:rPr>
        <w:t>, 684 F.2d 821, 828 (11</w:t>
      </w:r>
      <w:r w:rsidR="00A86134">
        <w:rPr>
          <w:rFonts w:ascii="Times New Roman" w:eastAsia="Arial" w:hAnsi="Times New Roman" w:cs="Times New Roman"/>
          <w:sz w:val="26"/>
          <w:szCs w:val="26"/>
        </w:rPr>
        <w:t>th</w:t>
      </w:r>
      <w:r>
        <w:rPr>
          <w:rFonts w:ascii="Times New Roman" w:eastAsia="Arial" w:hAnsi="Times New Roman" w:cs="Times New Roman"/>
          <w:sz w:val="26"/>
          <w:szCs w:val="26"/>
        </w:rPr>
        <w:t xml:space="preserve"> Cir. 1982)) (“omissions or misrepresentations in a copyright application can render the registration invalid” where there has been “intentional or purposeful concealment of relevant information”; there must be a showing of “scienter”).</w:t>
      </w:r>
    </w:p>
    <w:p w:rsidR="00725167" w:rsidRPr="006E19CC" w:rsidRDefault="00256E02" w:rsidP="00835C6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Eleventh Circuit has not specifically addressed whether the burden of proof for fraud on the Copyright Office is anything other than preponderance of the evidence.</w:t>
      </w:r>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AC" w:rsidRDefault="005613AC" w:rsidP="005613AC">
      <w:pPr>
        <w:spacing w:after="0" w:line="240" w:lineRule="auto"/>
      </w:pPr>
      <w:r>
        <w:separator/>
      </w:r>
    </w:p>
  </w:endnote>
  <w:endnote w:type="continuationSeparator" w:id="0">
    <w:p w:rsidR="005613AC" w:rsidRDefault="005613AC" w:rsidP="0056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AC" w:rsidRDefault="005613AC" w:rsidP="005613AC">
      <w:pPr>
        <w:spacing w:after="0" w:line="240" w:lineRule="auto"/>
      </w:pPr>
      <w:r>
        <w:separator/>
      </w:r>
    </w:p>
  </w:footnote>
  <w:footnote w:type="continuationSeparator" w:id="0">
    <w:p w:rsidR="005613AC" w:rsidRDefault="005613AC" w:rsidP="00561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33E23"/>
    <w:rsid w:val="000A1C0D"/>
    <w:rsid w:val="0012451E"/>
    <w:rsid w:val="001E02CA"/>
    <w:rsid w:val="001E17DC"/>
    <w:rsid w:val="001E531F"/>
    <w:rsid w:val="00240B28"/>
    <w:rsid w:val="00256E02"/>
    <w:rsid w:val="002840A9"/>
    <w:rsid w:val="002B5D87"/>
    <w:rsid w:val="002B67EE"/>
    <w:rsid w:val="003C6FF2"/>
    <w:rsid w:val="00427B27"/>
    <w:rsid w:val="00503F77"/>
    <w:rsid w:val="005613AC"/>
    <w:rsid w:val="005819CC"/>
    <w:rsid w:val="00695E01"/>
    <w:rsid w:val="006E19CC"/>
    <w:rsid w:val="00703AA4"/>
    <w:rsid w:val="00725167"/>
    <w:rsid w:val="0076151A"/>
    <w:rsid w:val="00782A84"/>
    <w:rsid w:val="007B150F"/>
    <w:rsid w:val="007B74C2"/>
    <w:rsid w:val="007D42A6"/>
    <w:rsid w:val="0081575C"/>
    <w:rsid w:val="00835C62"/>
    <w:rsid w:val="00854FFE"/>
    <w:rsid w:val="0089546D"/>
    <w:rsid w:val="008A602D"/>
    <w:rsid w:val="008B5673"/>
    <w:rsid w:val="00927349"/>
    <w:rsid w:val="009454D2"/>
    <w:rsid w:val="009A03FE"/>
    <w:rsid w:val="009B08F4"/>
    <w:rsid w:val="00A17554"/>
    <w:rsid w:val="00A32720"/>
    <w:rsid w:val="00A45395"/>
    <w:rsid w:val="00A86134"/>
    <w:rsid w:val="00AD447F"/>
    <w:rsid w:val="00B605E7"/>
    <w:rsid w:val="00BA403B"/>
    <w:rsid w:val="00BA604B"/>
    <w:rsid w:val="00BD7417"/>
    <w:rsid w:val="00BE2412"/>
    <w:rsid w:val="00C014DB"/>
    <w:rsid w:val="00C0608B"/>
    <w:rsid w:val="00C440AF"/>
    <w:rsid w:val="00C473BC"/>
    <w:rsid w:val="00DC18AE"/>
    <w:rsid w:val="00DD3EED"/>
    <w:rsid w:val="00E14061"/>
    <w:rsid w:val="00E33549"/>
    <w:rsid w:val="00E60CBF"/>
    <w:rsid w:val="00E7659F"/>
    <w:rsid w:val="00E83270"/>
    <w:rsid w:val="00F55ADB"/>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56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AC"/>
  </w:style>
  <w:style w:type="paragraph" w:styleId="Footer">
    <w:name w:val="footer"/>
    <w:basedOn w:val="Normal"/>
    <w:link w:val="FooterChar"/>
    <w:uiPriority w:val="99"/>
    <w:unhideWhenUsed/>
    <w:rsid w:val="0056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56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AC"/>
  </w:style>
  <w:style w:type="paragraph" w:styleId="Footer">
    <w:name w:val="footer"/>
    <w:basedOn w:val="Normal"/>
    <w:link w:val="FooterChar"/>
    <w:uiPriority w:val="99"/>
    <w:unhideWhenUsed/>
    <w:rsid w:val="0056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2017-08-23T14:38:00Z</dcterms:created>
  <dcterms:modified xsi:type="dcterms:W3CDTF">2017-08-23T14:38:00Z</dcterms:modified>
</cp:coreProperties>
</file>