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C4" w:rsidRDefault="001F65C4" w:rsidP="001F65C4">
      <w:pPr>
        <w:spacing w:after="0" w:line="240" w:lineRule="auto"/>
        <w:ind w:left="763" w:hanging="763"/>
        <w:jc w:val="both"/>
        <w:rPr>
          <w:rFonts w:ascii="Times New Roman" w:eastAsia="Arial" w:hAnsi="Times New Roman"/>
          <w:b/>
          <w:sz w:val="28"/>
          <w:szCs w:val="28"/>
        </w:rPr>
      </w:pPr>
      <w:bookmarkStart w:id="0" w:name="_GoBack"/>
      <w:bookmarkEnd w:id="0"/>
      <w:r>
        <w:rPr>
          <w:rFonts w:ascii="Times New Roman" w:eastAsia="Arial" w:hAnsi="Times New Roman"/>
          <w:b/>
          <w:sz w:val="28"/>
          <w:szCs w:val="28"/>
        </w:rPr>
        <w:t>6.3.1 Securities Exchange Act – 15 USC §§ 10</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2 </w:instrText>
      </w:r>
      <w:r>
        <w:rPr>
          <w:rFonts w:ascii="Times New Roman" w:eastAsia="Arial" w:hAnsi="Times New Roman"/>
          <w:b/>
          <w:sz w:val="28"/>
          <w:szCs w:val="28"/>
        </w:rPr>
        <w:fldChar w:fldCharType="end"/>
      </w:r>
      <w:r>
        <w:rPr>
          <w:rFonts w:ascii="Times New Roman" w:eastAsia="Arial" w:hAnsi="Times New Roman"/>
          <w:b/>
          <w:sz w:val="28"/>
          <w:szCs w:val="28"/>
        </w:rPr>
        <w:t xml:space="preserve"> and 20A – Rule 10b-5</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1 </w:instrText>
      </w:r>
      <w:r>
        <w:rPr>
          <w:rFonts w:ascii="Times New Roman" w:eastAsia="Arial" w:hAnsi="Times New Roman"/>
          <w:b/>
          <w:sz w:val="28"/>
          <w:szCs w:val="28"/>
        </w:rPr>
        <w:fldChar w:fldCharType="end"/>
      </w:r>
      <w:r>
        <w:rPr>
          <w:rFonts w:ascii="Times New Roman" w:eastAsia="Arial" w:hAnsi="Times New Roman"/>
          <w:b/>
          <w:sz w:val="28"/>
          <w:szCs w:val="28"/>
        </w:rPr>
        <w:t xml:space="preserve"> –</w:t>
      </w:r>
    </w:p>
    <w:p w:rsidR="001F65C4" w:rsidRDefault="001F65C4" w:rsidP="004C5130">
      <w:pPr>
        <w:spacing w:after="0" w:line="480" w:lineRule="auto"/>
        <w:ind w:left="648"/>
        <w:jc w:val="both"/>
        <w:rPr>
          <w:rFonts w:ascii="Times New Roman" w:eastAsia="Arial" w:hAnsi="Times New Roman"/>
          <w:b/>
          <w:sz w:val="28"/>
          <w:szCs w:val="28"/>
        </w:rPr>
      </w:pPr>
      <w:r>
        <w:rPr>
          <w:rFonts w:ascii="Times New Roman" w:eastAsia="Arial" w:hAnsi="Times New Roman"/>
          <w:b/>
          <w:sz w:val="28"/>
          <w:szCs w:val="28"/>
        </w:rPr>
        <w:t>17 C.F.R. §§ 240.10b-5 – Insider Trading – Private-Plaintiff Version</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asserts a claim under the Securities Exchange Act of 1934.</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Securities Exchange Act is a federal statute that allows the Securities and Exchange Commission, also known as the SEC, to enact rules and regulations prohibiting certain conduct in the purchase or sale of securities. Exchange Act § 10</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and Rule 10b-5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make it unlawful for a person to employ any device, scheme, or artifice to defraud someone else in connection with the purchase or sale of any security.</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“security” is an investment in a commercial, financial, or other business enterprise with the expectation that profits or other gain will be produced by others. Some common types of securities are [stocks,] [bonds,] [debentures,] [warrants,] [and] [investment contracts]. [The [</w:t>
      </w:r>
      <w:r w:rsidRPr="00681690">
        <w:rPr>
          <w:rFonts w:ascii="Times New Roman" w:eastAsia="Arial" w:hAnsi="Times New Roman" w:cs="Times New Roman"/>
          <w:sz w:val="28"/>
          <w:szCs w:val="28"/>
          <w:u w:val="single"/>
        </w:rPr>
        <w:t>describe type of security</w:t>
      </w:r>
      <w:r w:rsidRPr="00681690">
        <w:rPr>
          <w:rFonts w:ascii="Times New Roman" w:eastAsia="Arial" w:hAnsi="Times New Roman" w:cs="Times New Roman"/>
          <w:sz w:val="28"/>
          <w:szCs w:val="28"/>
        </w:rPr>
        <w:t>] in this case is a security.]</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person who claims that someone violated Exchange Act § 10</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and Rule 10b-5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may bring a civil action for damages that [he/she/it] suffered as a result of the violation.</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committed fraud by engaging in “insider trading” in the stock of [</w:t>
      </w:r>
      <w:r w:rsidRPr="00681690">
        <w:rPr>
          <w:rFonts w:ascii="Times New Roman" w:eastAsia="Arial" w:hAnsi="Times New Roman" w:cs="Times New Roman"/>
          <w:sz w:val="28"/>
          <w:szCs w:val="28"/>
          <w:u w:val="single"/>
        </w:rPr>
        <w:t>name of stock</w:t>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further claims that [he/she/it] purchased stock of [</w:t>
      </w:r>
      <w:r w:rsidRPr="00681690">
        <w:rPr>
          <w:rFonts w:ascii="Times New Roman" w:eastAsia="Arial" w:hAnsi="Times New Roman" w:cs="Times New Roman"/>
          <w:sz w:val="28"/>
          <w:szCs w:val="28"/>
          <w:u w:val="single"/>
        </w:rPr>
        <w:t>name of stock</w:t>
      </w:r>
      <w:r w:rsidRPr="00681690">
        <w:rPr>
          <w:rFonts w:ascii="Times New Roman" w:eastAsia="Arial" w:hAnsi="Times New Roman" w:cs="Times New Roman"/>
          <w:sz w:val="28"/>
          <w:szCs w:val="28"/>
        </w:rPr>
        <w:t xml:space="preserve">] at the </w:t>
      </w:r>
      <w:r w:rsidRPr="00681690">
        <w:rPr>
          <w:rFonts w:ascii="Times New Roman" w:eastAsia="Arial" w:hAnsi="Times New Roman" w:cs="Times New Roman"/>
          <w:sz w:val="28"/>
          <w:szCs w:val="28"/>
        </w:rPr>
        <w:lastRenderedPageBreak/>
        <w:t>same time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engaged in insider trading, and [he/she/it] suffered a loss as a result.</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prove [his/her] claim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engaged in insider trading in violation of Exchange Act § 10</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and Rule 10b-5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each of the following five elements by a preponderance of the evidence:</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an instrumentality of interstate commerce in connection with the purchase or sale of a security.</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Second,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 device, scheme, or artifice to defraud someone in connection with the purchase or sale of a security.</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Third,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knowingly or with severe recklessness.</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Fourth, you must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[purchase] [or] [sale] of [</w:t>
      </w:r>
      <w:r w:rsidRPr="00681690">
        <w:rPr>
          <w:rFonts w:ascii="Times New Roman" w:eastAsia="Arial" w:hAnsi="Times New Roman" w:cs="Times New Roman"/>
          <w:sz w:val="28"/>
          <w:szCs w:val="28"/>
          <w:u w:val="single"/>
        </w:rPr>
        <w:t>name of stock</w:t>
      </w:r>
      <w:r w:rsidRPr="00681690">
        <w:rPr>
          <w:rFonts w:ascii="Times New Roman" w:eastAsia="Arial" w:hAnsi="Times New Roman" w:cs="Times New Roman"/>
          <w:sz w:val="28"/>
          <w:szCs w:val="28"/>
        </w:rPr>
        <w:t>] stock was contemporaneous with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insider trading.</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fifth, you must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suffered damage because of [his/her] [purchase] [or] [sale] of the stock.</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the verdict form that I’ll explain in a moment, you’ll be asked to answer questions about these factual issues.]</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Now I’ll provide you with some additional instructions to help you as you consider the facts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For the first element – that an instrumentality of interstate commerce was used in connection with the purchase or sale of a security in this case – you must use these definitions:</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“Instrumentality of interstate commerce” means the use of the mails, telephone, Internet, or some other form of electronic communication, [or] an interstate delivery system such as Federal Express or UPS [, or a facility of a national securities exchange such as the New York Stock Exchange or NASDAQ] [, or an inter-dealer electronic-quotation-and-trading system in the over-the-counter securities market]. It’s not necessary that the misrepresentation or omission of material fact was transmitted using an instrumentality of interstate-commerce. It is enough if the interstate-commerce instrumentality was used in some phase of the transaction.</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“facility of a national securities exchange” may include a computer-trading program or an on-line discount-brokerage service.]</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there is a genuine question whether the case involves a “security,” additional instructions will be needed here.]</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second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 device, scheme, or artifice to defraud in connection with the purchase or sale of a security.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alleges that the “device, scheme, or artifice”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in this case is known as “insider trading.”</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[Instructions regarding the second element must be tailored to the specific insider-trading theory alleged in the particular case. Instructions are provided below for the four distinct theories of insider trading: classical insider, misappropriation, tipper, and tippee].</w:t>
      </w:r>
    </w:p>
    <w:p w:rsidR="001F65C4" w:rsidRPr="00681690" w:rsidRDefault="001F65C4" w:rsidP="004C5130">
      <w:pPr>
        <w:spacing w:after="0" w:line="480" w:lineRule="auto"/>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Classical Insider Theory</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person engages in insider trading when [he/she] is a corporate insider and trades in the securities of their corporation on the basis of material, nonpublic information about that security. The law considers corporate officers, directors, and controlling shareholders to be “insiders.” Because corporate insiders have a relationship of trust and confidence with the corporation and its shareholders, they have a duty not to trade the corporation’s securities based on material, nonpublic information they received because of their positions with the corporation.</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When a person is aware of “inside information” and the person’s position of trust or confidence prevents [him/her] from disclosing that information, the law forbids [him/her] from using that information in buying or selling the securities in question. So any person who, through a special confidential relationship, gains access to material, confidential information intended for only a corporate purpose must not use that information to buy or sell securities. It’s the relationship’s confidential nature that determines whether a person is an insider – not just [his/her] title within the corporation.</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[In this case, which involves a defendant who is a[n] [accountant/</w:t>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lawyer/consultant], if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became involved in the business operations of [</w:t>
      </w:r>
      <w:r w:rsidRPr="00681690">
        <w:rPr>
          <w:rFonts w:ascii="Times New Roman" w:eastAsia="Arial" w:hAnsi="Times New Roman" w:cs="Times New Roman"/>
          <w:sz w:val="28"/>
          <w:szCs w:val="28"/>
          <w:u w:val="single"/>
        </w:rPr>
        <w:t>name of corporation</w:t>
      </w:r>
      <w:r w:rsidRPr="00681690">
        <w:rPr>
          <w:rFonts w:ascii="Times New Roman" w:eastAsia="Arial" w:hAnsi="Times New Roman" w:cs="Times New Roman"/>
          <w:sz w:val="28"/>
          <w:szCs w:val="28"/>
        </w:rPr>
        <w:t>] and gained access to material, confidential information while acting in that capacity, you may find that [he/she] was an insider, and therefore owed a duty to the corporation and its shareholders (or [his/her] firm or client) not to benefit by using the information.]]</w:t>
      </w:r>
    </w:p>
    <w:p w:rsidR="001F65C4" w:rsidRPr="00681690" w:rsidRDefault="001F65C4" w:rsidP="004C5130">
      <w:pPr>
        <w:spacing w:after="0" w:line="480" w:lineRule="auto"/>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Misappropriation Theory</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Insider trading may occur when a person misappropriates material, confidential information and then trades securities on the basis of that information. This breaches the duties of confidentiality and loyalty that the person owes to the source of the information. The person’s self-serving use of the confidential information defrauds the source of the exclusive use of that information.</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by a preponderance of the evidence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misappropriated information from someone to whom [he/she] owed a duty of confidentiality, and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then either used the material, confidential information to trade securities, or traded securities while [he/she] knew that material, confidential information.</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must decide whether a fiduciary duty, or a similar duty of trust and confidence, existed between [</w:t>
      </w:r>
      <w:r w:rsidRPr="00681690">
        <w:rPr>
          <w:rFonts w:ascii="Times New Roman" w:eastAsia="Arial" w:hAnsi="Times New Roman" w:cs="Times New Roman"/>
          <w:sz w:val="28"/>
          <w:szCs w:val="28"/>
          <w:u w:val="single"/>
        </w:rPr>
        <w:t>name of corporation</w:t>
      </w:r>
      <w:r w:rsidRPr="00681690">
        <w:rPr>
          <w:rFonts w:ascii="Times New Roman" w:eastAsia="Arial" w:hAnsi="Times New Roman" w:cs="Times New Roman"/>
          <w:sz w:val="28"/>
          <w:szCs w:val="28"/>
        </w:rPr>
        <w:t>] and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so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obliged to keep [</w:t>
      </w:r>
      <w:r w:rsidRPr="00681690">
        <w:rPr>
          <w:rFonts w:ascii="Times New Roman" w:eastAsia="Arial" w:hAnsi="Times New Roman" w:cs="Times New Roman"/>
          <w:sz w:val="28"/>
          <w:szCs w:val="28"/>
          <w:u w:val="single"/>
        </w:rPr>
        <w:t>name of corporation</w:t>
      </w:r>
      <w:r w:rsidRPr="00681690">
        <w:rPr>
          <w:rFonts w:ascii="Times New Roman" w:eastAsia="Arial" w:hAnsi="Times New Roman" w:cs="Times New Roman"/>
          <w:sz w:val="28"/>
          <w:szCs w:val="28"/>
        </w:rPr>
        <w:t xml:space="preserve">]’s nonpublic, </w:t>
      </w:r>
      <w:r w:rsidRPr="00681690">
        <w:rPr>
          <w:rFonts w:ascii="Times New Roman" w:eastAsia="Arial" w:hAnsi="Times New Roman" w:cs="Times New Roman"/>
          <w:sz w:val="28"/>
          <w:szCs w:val="28"/>
        </w:rPr>
        <w:lastRenderedPageBreak/>
        <w:t>material, confidential information private.</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person cannot impose a fiduciary duty or similar duty of trust and confidence on another unilaterally by entrusting the other person with confidential information.</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term “fiduciary duty” means the duty one person owes to another in special relationships of trust and confidence, in which one person justifiably expects the person who owes the duty (the fiduciary) to act in the best interests of the person to whom the duty is owed. The duties a financial advisor, an accountant, and an attorney owe to their clients are types of fiduciary duties.</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There are no hard-and-fast rules for determining whether a duty to keep a confidence exists. But there is a confidential relationship when a person agrees to keep information in confidence. It may also arise if the person communicating the material, non-public information and the person receiving it have a history, pattern, or practice of sharing confidences, and the person receiving the information knows, or reasonably should know, that the other person expects the information to remain confidential. For example, the previous disclosures of business secrets between two people may establish a duty to keep business secrets confidential.</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the recipient of the information was the source’s [spouse/</w:t>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parent/child/sibling]. A duty of loyalty or confidence usually arises in such situations. But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claims that, because of the facts and circumstances surrounding the relationship between [him/her] and [his/her] [spouse/parent/child/sibling], [he/she] neither knew, nor reasonably should have known, that [his/her] [spouse/parent/child/sibling] expected [him/her] to keep the information confidential.]</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must decide whether a duty of loyalty or confidence actually existed.]</w:t>
      </w:r>
    </w:p>
    <w:p w:rsidR="001F65C4" w:rsidRPr="00681690" w:rsidRDefault="001F65C4" w:rsidP="004C5130">
      <w:pPr>
        <w:spacing w:after="0" w:line="480" w:lineRule="auto"/>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Tipper Theory</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law also prohibits violating Exchange Act Section 10</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and Rule 10b-5 through another person. A person who receives material, confidential information [as an insider/through a duty of loyalty or confidence] can’t give that information to another person, or “tip” the other person – which is breaching a duty owed directly or indirectly to a security’s issuer, the issuer’s shareholders, or the information’s source – and expect that [he/she] will personally benefit, directly or indirectly, from the tip.</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violated Exchange Act § 10</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and Rule 10b-5 as a tipper of material, confidential information,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each of these elements by a preponderance of the evidence:</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provided material, confidential information to another person – a tippee.</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Second,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breached a fiduciary duty, or a duty of loyalty or confidence.</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Third,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expected to receive a personal benefit.</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fourth, you must find that the tippee traded securities on the basis of the information.</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personal benefit to the tipper doesn’t always have to involve money.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can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personally benefited from the disclosure by showing that [he/she] received some tangible benefit, [he/she] would gain some future advantage, or the disclosure enhanced [his/her] reputation.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intention to make a gift of the material, confidential information to a friend or relative of the tipper, or someone in the tippee’s family, can be enough to show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personally benefited from the disclosure.]</w:t>
      </w:r>
    </w:p>
    <w:p w:rsidR="001F65C4" w:rsidRPr="00681690" w:rsidRDefault="001F65C4" w:rsidP="004C5130">
      <w:pPr>
        <w:spacing w:after="0" w:line="480" w:lineRule="auto"/>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Tippee Theory</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received inside information and used it for [his/her] own benefit even though [he/she] didn’t personally owe anyone a duty of trust or confidence that would prevent [him/her] from buying or selling the securities in question.</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basis for this allegation is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a “tippee” of inside information when [he/she] received a “tip” of material, confidential information from [</w:t>
      </w:r>
      <w:r w:rsidRPr="00681690">
        <w:rPr>
          <w:rFonts w:ascii="Times New Roman" w:eastAsia="Arial" w:hAnsi="Times New Roman" w:cs="Times New Roman"/>
          <w:sz w:val="28"/>
          <w:szCs w:val="28"/>
          <w:u w:val="single"/>
        </w:rPr>
        <w:t>name of tipper</w:t>
      </w:r>
      <w:r w:rsidRPr="00681690">
        <w:rPr>
          <w:rFonts w:ascii="Times New Roman" w:eastAsia="Arial" w:hAnsi="Times New Roman" w:cs="Times New Roman"/>
          <w:sz w:val="28"/>
          <w:szCs w:val="28"/>
        </w:rPr>
        <w:t>] about [</w:t>
      </w:r>
      <w:r w:rsidRPr="00681690">
        <w:rPr>
          <w:rFonts w:ascii="Times New Roman" w:eastAsia="Arial" w:hAnsi="Times New Roman" w:cs="Times New Roman"/>
          <w:sz w:val="28"/>
          <w:szCs w:val="28"/>
          <w:u w:val="single"/>
        </w:rPr>
        <w:t>name of issuer/security</w:t>
      </w:r>
      <w:r w:rsidRPr="00681690">
        <w:rPr>
          <w:rFonts w:ascii="Times New Roman" w:eastAsia="Arial" w:hAnsi="Times New Roman" w:cs="Times New Roman"/>
          <w:sz w:val="28"/>
          <w:szCs w:val="28"/>
        </w:rPr>
        <w:t>]. The law forbids a tippee from trading the securities because the tippee stands in the same shoes as the tipper.</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forbidden to buy or sell the securities in question because [he/she] was a tippee, you must find that [he/she] knowingly participated in someone else’s breach of trust and confidence.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the person from whom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received material, confidential information – the insider or tipper – violated a trust relationship by making disclosures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knew that [</w:t>
      </w:r>
      <w:r w:rsidRPr="00681690">
        <w:rPr>
          <w:rFonts w:ascii="Times New Roman" w:eastAsia="Arial" w:hAnsi="Times New Roman" w:cs="Times New Roman"/>
          <w:sz w:val="28"/>
          <w:szCs w:val="28"/>
          <w:u w:val="single"/>
        </w:rPr>
        <w:t>name of tipper</w:t>
      </w:r>
      <w:r w:rsidRPr="00681690">
        <w:rPr>
          <w:rFonts w:ascii="Times New Roman" w:eastAsia="Arial" w:hAnsi="Times New Roman" w:cs="Times New Roman"/>
          <w:sz w:val="28"/>
          <w:szCs w:val="28"/>
        </w:rPr>
        <w:t>] violated a trust relationship.</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Also,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by a preponderance of the evidence that [</w:t>
      </w:r>
      <w:r w:rsidRPr="00681690">
        <w:rPr>
          <w:rFonts w:ascii="Times New Roman" w:eastAsia="Arial" w:hAnsi="Times New Roman" w:cs="Times New Roman"/>
          <w:sz w:val="28"/>
          <w:szCs w:val="28"/>
          <w:u w:val="single"/>
        </w:rPr>
        <w:t>name of tipper</w:t>
      </w:r>
      <w:r w:rsidRPr="00681690">
        <w:rPr>
          <w:rFonts w:ascii="Times New Roman" w:eastAsia="Arial" w:hAnsi="Times New Roman" w:cs="Times New Roman"/>
          <w:sz w:val="28"/>
          <w:szCs w:val="28"/>
        </w:rPr>
        <w:t>] personally benefited in some way, directly or indirectly, from the disclosure.</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personal benefit to the tipper doesn’t always have to involve money.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can prove that [</w:t>
      </w:r>
      <w:r w:rsidRPr="00681690">
        <w:rPr>
          <w:rFonts w:ascii="Times New Roman" w:eastAsia="Arial" w:hAnsi="Times New Roman" w:cs="Times New Roman"/>
          <w:sz w:val="28"/>
          <w:szCs w:val="28"/>
          <w:u w:val="single"/>
        </w:rPr>
        <w:t>name of tipper</w:t>
      </w:r>
      <w:r w:rsidRPr="00681690">
        <w:rPr>
          <w:rFonts w:ascii="Times New Roman" w:eastAsia="Arial" w:hAnsi="Times New Roman" w:cs="Times New Roman"/>
          <w:sz w:val="28"/>
          <w:szCs w:val="28"/>
        </w:rPr>
        <w:t>] personally benefited from the disclosure by showing that [he/she] received some tangible benefit, [he/she] would gain some future advantage, or the disclosure enhanced [his/her] reputation. [</w:t>
      </w:r>
      <w:r w:rsidRPr="00681690">
        <w:rPr>
          <w:rFonts w:ascii="Times New Roman" w:eastAsia="Arial" w:hAnsi="Times New Roman" w:cs="Times New Roman"/>
          <w:sz w:val="28"/>
          <w:szCs w:val="28"/>
          <w:u w:val="single"/>
        </w:rPr>
        <w:t>Name of tipper</w:t>
      </w:r>
      <w:r w:rsidRPr="00681690">
        <w:rPr>
          <w:rFonts w:ascii="Times New Roman" w:eastAsia="Arial" w:hAnsi="Times New Roman" w:cs="Times New Roman"/>
          <w:sz w:val="28"/>
          <w:szCs w:val="28"/>
        </w:rPr>
        <w:t>]’s intention to make a gift of the material, confidential information to a friend or relative of the tipper, or someone in the tippee’s family, can be enough to show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personally benefited from the disclosure.]</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decide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an insider with a duty of trust and confidence and learned/misappropriated/tipped/was a tippee who received] inside information, then you must also decide whether the inside information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possessed was material.</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misstatement or omission of fact is “material” if there is a substantial likelihood that a reasonable investor would attach importance to the misrepresented or omitted fact in determining his course of action. Put another way, there must be a substantial likelihood that a reasonable investor would view the misstated or omitted fact’s disclosure as significantly altering the total mix of available information. A minor or trivial detail is not a “material fact.”</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Whether an uncertain future event, such as a corporate merger or acquisition, is material depends on balancing both the probability that the event will occur and the event’s anticipated significance in light of all the company activity. For example, when the information concerns a merger or acquisition, the probability that a merger or acquisition will be finalized does not need to be very high for the information to be material because a merger or acquisition is an event of such magnitude that information can become material even at an early stage in the process.</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addition to deciding whether the information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possessed was material, you must decide whether that information was nonpublic. “Nonpublic” information is information that isn’t generally available to the public through sources such as: a company’s SEC filings, press releases, trade publications, or other publicly available sources. The law considers information “nonpublic” until the information is effectively disseminated in a manner that ensures its availability to the investing public.</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also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traded the securities “on the basis of” material, nonpublic information. This requires proof by a preponderance of the evidence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material, nonpublic information in the purchase or sale of securities.</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aware of the material, nonpublic information at the time [he/she] purchased or sold the securities, then a strong presumption arises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traded “on the basis of” material, nonpublic information.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may overcome that presumption if [he/she] proves by a preponderance of the evidence that [he/she] didn’t use material, nonpublic information when [he/she] purchased or sold the securities.</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third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knowingly. The term “knowingly” means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with severe recklessness or an intent to deceive, manipulate, or defraud. But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didn’t act knowingly if [he/she] acted inadvertently, carelessly, or by mistake.</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act with “severe recklessness” means to engage in conduct that involves an extreme departure from the standard of ordinary care. A person acts with reckless disregard if it’s obvious that an ordinary person under the circumstances would have realized the danger and taken care to avoid the harm likely to follow.</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fourth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[he/she] [purchased] [or] [sold] the securities in question contemporaneously with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insider-trading [purchase] [or] [sale]. A purchase or sale is deemed to be “contemporaneous” when [</w:t>
      </w:r>
      <w:r w:rsidRPr="00681690">
        <w:rPr>
          <w:rFonts w:ascii="Times New Roman" w:eastAsia="Arial" w:hAnsi="Times New Roman" w:cs="Times New Roman"/>
          <w:sz w:val="28"/>
          <w:szCs w:val="28"/>
          <w:u w:val="single"/>
        </w:rPr>
        <w:t>describe standard</w:t>
      </w:r>
      <w:r w:rsidRPr="00681690">
        <w:rPr>
          <w:rFonts w:ascii="Times New Roman" w:eastAsia="Arial" w:hAnsi="Times New Roman" w:cs="Times New Roman"/>
          <w:sz w:val="28"/>
          <w:szCs w:val="28"/>
        </w:rPr>
        <w:t>].</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fifth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the [purchase] [or] [sale] of the securities damaged [him/her].</w:t>
      </w:r>
    </w:p>
    <w:p w:rsidR="001F65C4" w:rsidRPr="00681690" w:rsidRDefault="001F65C4" w:rsidP="004C513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proved [his/her] claim by a preponderance of the evidence under Rule 10b-5, you must consider the amount of damages, if any, to award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Damages, if they exist, are generally the actual amount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lost because of [his/her] purchase or sale of the stock in question. But the total amount of damages can’t exceed the profit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gained [or the loss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avoided] through insider trading.</w:t>
      </w:r>
    </w:p>
    <w:p w:rsidR="001F65C4" w:rsidRPr="004F35F3" w:rsidRDefault="001F65C4" w:rsidP="004C5130">
      <w:pPr>
        <w:pBdr>
          <w:bottom w:val="single" w:sz="12" w:space="1" w:color="auto"/>
        </w:pBdr>
        <w:spacing w:after="240" w:line="240" w:lineRule="auto"/>
        <w:jc w:val="center"/>
        <w:rPr>
          <w:rFonts w:ascii="Times New Roman" w:eastAsia="Arial" w:hAnsi="Times New Roman" w:cs="Times New Roman"/>
          <w:b/>
          <w:smallCaps/>
          <w:sz w:val="28"/>
          <w:szCs w:val="28"/>
        </w:rPr>
      </w:pPr>
      <w:r w:rsidRPr="004F35F3">
        <w:rPr>
          <w:rFonts w:ascii="Times New Roman" w:eastAsia="Arial" w:hAnsi="Times New Roman" w:cs="Times New Roman"/>
          <w:b/>
          <w:smallCaps/>
          <w:sz w:val="28"/>
          <w:szCs w:val="28"/>
        </w:rPr>
        <w:t>Special Interrogatories to the Jury</w:t>
      </w:r>
    </w:p>
    <w:p w:rsidR="001F65C4" w:rsidRPr="0003205B" w:rsidRDefault="001F65C4" w:rsidP="001F65C4">
      <w:pPr>
        <w:spacing w:after="0" w:line="480" w:lineRule="auto"/>
        <w:ind w:right="720" w:firstLine="720"/>
        <w:jc w:val="both"/>
        <w:rPr>
          <w:rFonts w:ascii="Times New Roman" w:eastAsia="Arial" w:hAnsi="Times New Roman" w:cs="Times New Roman"/>
          <w:b/>
          <w:sz w:val="28"/>
          <w:szCs w:val="28"/>
        </w:rPr>
      </w:pPr>
      <w:r w:rsidRPr="0003205B">
        <w:rPr>
          <w:rFonts w:ascii="Times New Roman" w:eastAsia="Arial" w:hAnsi="Times New Roman" w:cs="Times New Roman"/>
          <w:b/>
          <w:sz w:val="28"/>
          <w:szCs w:val="28"/>
        </w:rPr>
        <w:t>Do you find from a preponderance of the evidence:</w:t>
      </w:r>
    </w:p>
    <w:p w:rsidR="001F65C4" w:rsidRPr="00681690" w:rsidRDefault="001F65C4" w:rsidP="001F65C4">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an “instrumentality of interstate commerce” in connection with the purchase or sale of the securities involved in this case?</w:t>
      </w:r>
    </w:p>
    <w:p w:rsidR="001F65C4" w:rsidRPr="00681690" w:rsidRDefault="001F65C4" w:rsidP="001F65C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1F65C4" w:rsidRPr="00681690" w:rsidRDefault="001F65C4" w:rsidP="001F65C4">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 “device, scheme, or artifice to defraud” in connection with the purchase or sale of a security?</w:t>
      </w:r>
    </w:p>
    <w:p w:rsidR="001F65C4" w:rsidRPr="00681690" w:rsidRDefault="001F65C4" w:rsidP="001F65C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1F65C4" w:rsidRPr="00681690" w:rsidRDefault="001F65C4" w:rsidP="001F65C4">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“knowingly?”</w:t>
      </w:r>
    </w:p>
    <w:p w:rsidR="001F65C4" w:rsidRPr="00681690" w:rsidRDefault="001F65C4" w:rsidP="001F65C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1F65C4" w:rsidRPr="00681690" w:rsidRDefault="001F65C4" w:rsidP="001F65C4">
      <w:pPr>
        <w:spacing w:after="0" w:line="480" w:lineRule="auto"/>
        <w:ind w:right="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classical-insider theory, use the following:</w:t>
      </w:r>
    </w:p>
    <w:p w:rsidR="001F65C4" w:rsidRPr="00681690" w:rsidRDefault="001F65C4" w:rsidP="001F65C4">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an insider of [</w:t>
      </w:r>
      <w:r w:rsidRPr="00681690">
        <w:rPr>
          <w:rFonts w:ascii="Times New Roman" w:eastAsia="Arial" w:hAnsi="Times New Roman" w:cs="Times New Roman"/>
          <w:sz w:val="28"/>
          <w:szCs w:val="28"/>
          <w:u w:val="single"/>
        </w:rPr>
        <w:t>name of company</w:t>
      </w:r>
      <w:r w:rsidRPr="00681690">
        <w:rPr>
          <w:rFonts w:ascii="Times New Roman" w:eastAsia="Arial" w:hAnsi="Times New Roman" w:cs="Times New Roman"/>
          <w:sz w:val="28"/>
          <w:szCs w:val="28"/>
        </w:rPr>
        <w:t>]?</w:t>
      </w:r>
    </w:p>
    <w:p w:rsidR="001F65C4" w:rsidRPr="00681690" w:rsidRDefault="001F65C4" w:rsidP="001F65C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1F65C4" w:rsidRPr="00681690" w:rsidRDefault="001F65C4" w:rsidP="001F65C4">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possessed inside information?</w:t>
      </w:r>
    </w:p>
    <w:p w:rsidR="001F65C4" w:rsidRPr="00681690" w:rsidRDefault="001F65C4" w:rsidP="001F65C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r>
        <w:rPr>
          <w:rFonts w:ascii="Times New Roman" w:eastAsia="Arial" w:hAnsi="Times New Roman" w:cs="Times New Roman"/>
          <w:sz w:val="28"/>
          <w:szCs w:val="28"/>
        </w:rPr>
        <w:t>]</w:t>
      </w:r>
    </w:p>
    <w:p w:rsidR="001F65C4" w:rsidRPr="00681690" w:rsidRDefault="001F65C4" w:rsidP="001F65C4">
      <w:pPr>
        <w:spacing w:after="0" w:line="480" w:lineRule="auto"/>
        <w:ind w:right="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misappropriation theory, use the following:</w:t>
      </w:r>
    </w:p>
    <w:p w:rsidR="001F65C4" w:rsidRPr="00681690" w:rsidRDefault="001F65C4" w:rsidP="001F65C4">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had a relationship with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 that gave rise to a duty to keep inside information learned from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 confidential?</w:t>
      </w:r>
    </w:p>
    <w:p w:rsidR="001F65C4" w:rsidRPr="00681690" w:rsidRDefault="001F65C4" w:rsidP="001F65C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r>
        <w:rPr>
          <w:rFonts w:ascii="Times New Roman" w:eastAsia="Arial" w:hAnsi="Times New Roman" w:cs="Times New Roman"/>
          <w:sz w:val="28"/>
          <w:szCs w:val="28"/>
        </w:rPr>
        <w:t>]</w:t>
      </w:r>
    </w:p>
    <w:p w:rsidR="001F65C4" w:rsidRPr="00681690" w:rsidRDefault="001F65C4" w:rsidP="001F65C4">
      <w:pPr>
        <w:spacing w:after="0" w:line="480" w:lineRule="auto"/>
        <w:ind w:right="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tipper theory, use the following:</w:t>
      </w:r>
    </w:p>
    <w:p w:rsidR="001F65C4" w:rsidRPr="00681690" w:rsidRDefault="001F65C4" w:rsidP="001F65C4">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provided inside information to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 in breach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duty of loyalty and confidentiality to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w:t>
      </w:r>
    </w:p>
    <w:p w:rsidR="001F65C4" w:rsidRPr="00681690" w:rsidRDefault="001F65C4" w:rsidP="001F65C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1F65C4" w:rsidRPr="00681690" w:rsidRDefault="001F65C4" w:rsidP="001F65C4">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expected a personal benefit in providing the inside information to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w:t>
      </w:r>
    </w:p>
    <w:p w:rsidR="001F65C4" w:rsidRPr="00681690" w:rsidRDefault="001F65C4" w:rsidP="001F65C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r>
        <w:rPr>
          <w:rFonts w:ascii="Times New Roman" w:eastAsia="Arial" w:hAnsi="Times New Roman" w:cs="Times New Roman"/>
          <w:sz w:val="28"/>
          <w:szCs w:val="28"/>
        </w:rPr>
        <w:t>]</w:t>
      </w:r>
    </w:p>
    <w:p w:rsidR="001F65C4" w:rsidRPr="00681690" w:rsidRDefault="001F65C4" w:rsidP="001F65C4">
      <w:pPr>
        <w:spacing w:after="0" w:line="480" w:lineRule="auto"/>
        <w:ind w:right="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tippee theory, use the following:</w:t>
      </w:r>
    </w:p>
    <w:p w:rsidR="001F65C4" w:rsidRPr="00681690" w:rsidRDefault="001F65C4" w:rsidP="001F65C4">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received inside information from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 and that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 breached [his/her] duty of loyalty and confidentiality to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 in providing that inside information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w:t>
      </w:r>
    </w:p>
    <w:p w:rsidR="001F65C4" w:rsidRPr="00681690" w:rsidRDefault="001F65C4" w:rsidP="001F65C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1F65C4" w:rsidRPr="00681690" w:rsidRDefault="001F65C4" w:rsidP="001F65C4">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 had an expectation of a personal benefit in providing the inside information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w:t>
      </w:r>
    </w:p>
    <w:p w:rsidR="001F65C4" w:rsidRPr="00681690" w:rsidRDefault="001F65C4" w:rsidP="001F65C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r>
        <w:rPr>
          <w:rFonts w:ascii="Times New Roman" w:eastAsia="Arial" w:hAnsi="Times New Roman" w:cs="Times New Roman"/>
          <w:sz w:val="28"/>
          <w:szCs w:val="28"/>
        </w:rPr>
        <w:t>]</w:t>
      </w:r>
    </w:p>
    <w:p w:rsidR="001F65C4" w:rsidRPr="00681690" w:rsidRDefault="001F65C4" w:rsidP="001F65C4">
      <w:pPr>
        <w:spacing w:after="0" w:line="480" w:lineRule="auto"/>
        <w:ind w:right="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all theories, include the following:]</w:t>
      </w:r>
    </w:p>
    <w:p w:rsidR="001F65C4" w:rsidRPr="00681690" w:rsidRDefault="001F65C4" w:rsidP="001F65C4">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6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 the tippee,] traded securities on the basis of inside information?</w:t>
      </w:r>
    </w:p>
    <w:p w:rsidR="001F65C4" w:rsidRPr="00681690" w:rsidRDefault="001F65C4" w:rsidP="001F65C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1F65C4" w:rsidRPr="00681690" w:rsidRDefault="001F65C4" w:rsidP="001F65C4">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7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the inside information was material?</w:t>
      </w:r>
    </w:p>
    <w:p w:rsidR="001F65C4" w:rsidRPr="00681690" w:rsidRDefault="001F65C4" w:rsidP="001F65C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1F65C4" w:rsidRPr="00681690" w:rsidRDefault="001F65C4" w:rsidP="001F65C4">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8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the inside information was nonpublic?</w:t>
      </w:r>
    </w:p>
    <w:p w:rsidR="001F65C4" w:rsidRPr="00681690" w:rsidRDefault="001F65C4" w:rsidP="001F65C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1F65C4" w:rsidRPr="00681690" w:rsidRDefault="001F65C4" w:rsidP="001F65C4">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9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traded contemporaneously with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w:t>
      </w:r>
    </w:p>
    <w:p w:rsidR="001F65C4" w:rsidRPr="00681690" w:rsidRDefault="001F65C4" w:rsidP="001F65C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1F65C4" w:rsidRPr="00681690" w:rsidRDefault="001F65C4" w:rsidP="001F65C4">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10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suffered actual damages?</w:t>
      </w:r>
    </w:p>
    <w:p w:rsidR="001F65C4" w:rsidRPr="00681690" w:rsidRDefault="001F65C4" w:rsidP="001F65C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1F65C4" w:rsidRPr="00681690" w:rsidRDefault="001F65C4" w:rsidP="001F65C4">
      <w:pPr>
        <w:spacing w:after="0" w:line="24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“Yes,”</w:t>
      </w:r>
    </w:p>
    <w:p w:rsidR="001F65C4" w:rsidRPr="00681690" w:rsidRDefault="001F65C4" w:rsidP="004C5130">
      <w:pPr>
        <w:spacing w:after="0" w:line="48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what amount?</w:t>
      </w:r>
      <w:r w:rsidRPr="00681690">
        <w:rPr>
          <w:rFonts w:ascii="Times New Roman" w:eastAsia="Arial" w:hAnsi="Times New Roman" w:cs="Times New Roman"/>
          <w:sz w:val="28"/>
          <w:szCs w:val="28"/>
        </w:rPr>
        <w:tab/>
        <w:t xml:space="preserve"> </w:t>
      </w:r>
      <w:r w:rsidRPr="00681690">
        <w:rPr>
          <w:rFonts w:ascii="Times New Roman" w:eastAsia="Arial" w:hAnsi="Times New Roman" w:cs="Times New Roman"/>
          <w:sz w:val="28"/>
          <w:szCs w:val="28"/>
        </w:rPr>
        <w:tab/>
        <w:t>$_____________</w:t>
      </w:r>
    </w:p>
    <w:p w:rsidR="001F65C4" w:rsidRPr="00681690" w:rsidRDefault="001F65C4" w:rsidP="004C5130">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1F65C4" w:rsidRPr="00681690" w:rsidRDefault="001F65C4" w:rsidP="004C5130">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1F65C4" w:rsidRPr="00681690" w:rsidRDefault="001F65C4" w:rsidP="004C5130">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725167" w:rsidRPr="001F65C4" w:rsidRDefault="001F65C4" w:rsidP="004C5130">
      <w:pPr>
        <w:spacing w:after="0" w:line="24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p>
    <w:sectPr w:rsidR="00725167" w:rsidRPr="001F65C4" w:rsidSect="00A9139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BD" w:rsidRDefault="000D42BD" w:rsidP="000D42BD">
      <w:pPr>
        <w:spacing w:after="0" w:line="240" w:lineRule="auto"/>
      </w:pPr>
      <w:r>
        <w:separator/>
      </w:r>
    </w:p>
  </w:endnote>
  <w:endnote w:type="continuationSeparator" w:id="0">
    <w:p w:rsidR="000D42BD" w:rsidRDefault="000D42BD" w:rsidP="000D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BD" w:rsidRDefault="000D42BD" w:rsidP="000D42BD">
      <w:pPr>
        <w:spacing w:after="0" w:line="240" w:lineRule="auto"/>
      </w:pPr>
      <w:r>
        <w:separator/>
      </w:r>
    </w:p>
  </w:footnote>
  <w:footnote w:type="continuationSeparator" w:id="0">
    <w:p w:rsidR="000D42BD" w:rsidRDefault="000D42BD" w:rsidP="000D4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0D42BD"/>
    <w:rsid w:val="001B5EDD"/>
    <w:rsid w:val="001D1C8B"/>
    <w:rsid w:val="001F65C4"/>
    <w:rsid w:val="0024704F"/>
    <w:rsid w:val="00414A98"/>
    <w:rsid w:val="004441EE"/>
    <w:rsid w:val="004A301A"/>
    <w:rsid w:val="004C5130"/>
    <w:rsid w:val="00620C71"/>
    <w:rsid w:val="006A2BE2"/>
    <w:rsid w:val="006B2CC1"/>
    <w:rsid w:val="00725167"/>
    <w:rsid w:val="0081575C"/>
    <w:rsid w:val="009663C5"/>
    <w:rsid w:val="00A91396"/>
    <w:rsid w:val="00AD0927"/>
    <w:rsid w:val="00B4168B"/>
    <w:rsid w:val="00B845B3"/>
    <w:rsid w:val="00B966EE"/>
    <w:rsid w:val="00C4295E"/>
    <w:rsid w:val="00CD564C"/>
    <w:rsid w:val="00D0772E"/>
    <w:rsid w:val="00DC18AE"/>
    <w:rsid w:val="00E70797"/>
    <w:rsid w:val="00EC4621"/>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0D4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2BD"/>
  </w:style>
  <w:style w:type="paragraph" w:styleId="Footer">
    <w:name w:val="footer"/>
    <w:basedOn w:val="Normal"/>
    <w:link w:val="FooterChar"/>
    <w:uiPriority w:val="99"/>
    <w:unhideWhenUsed/>
    <w:rsid w:val="000D4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0D4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2BD"/>
  </w:style>
  <w:style w:type="paragraph" w:styleId="Footer">
    <w:name w:val="footer"/>
    <w:basedOn w:val="Normal"/>
    <w:link w:val="FooterChar"/>
    <w:uiPriority w:val="99"/>
    <w:unhideWhenUsed/>
    <w:rsid w:val="000D4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2969</Words>
  <Characters>16926</Characters>
  <Application>Microsoft Office Word</Application>
  <DocSecurity>0</DocSecurity>
  <Lines>141</Lines>
  <Paragraphs>39</Paragraphs>
  <ScaleCrop>false</ScaleCrop>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2014-06-09T17:42:00Z</dcterms:created>
  <dcterms:modified xsi:type="dcterms:W3CDTF">2014-06-21T00:01:00Z</dcterms:modified>
</cp:coreProperties>
</file>