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7F" w:rsidRDefault="0031667F" w:rsidP="0031667F">
      <w:pPr>
        <w:spacing w:after="0" w:line="240" w:lineRule="auto"/>
        <w:ind w:left="763" w:hanging="763"/>
        <w:jc w:val="both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6.8 Section 17</w:t>
      </w:r>
      <w:r>
        <w:rPr>
          <w:rFonts w:ascii="Times New Roman" w:eastAsia="Arial" w:hAnsi="Times New Roman"/>
          <w:b/>
          <w:sz w:val="28"/>
          <w:szCs w:val="28"/>
        </w:rPr>
        <w:fldChar w:fldCharType="begin"/>
      </w:r>
      <w:r>
        <w:rPr>
          <w:rFonts w:ascii="Times New Roman" w:eastAsia="Arial" w:hAnsi="Times New Roman"/>
          <w:b/>
          <w:sz w:val="28"/>
          <w:szCs w:val="28"/>
        </w:rPr>
        <w:instrText xml:space="preserve"> LISTNUM  NumberDefault \l 5 \s 1 </w:instrText>
      </w:r>
      <w:r>
        <w:rPr>
          <w:rFonts w:ascii="Times New Roman" w:eastAsia="Arial" w:hAnsi="Times New Roman"/>
          <w:b/>
          <w:sz w:val="28"/>
          <w:szCs w:val="28"/>
        </w:rPr>
        <w:fldChar w:fldCharType="end"/>
      </w:r>
      <w:r>
        <w:rPr>
          <w:rFonts w:ascii="Times New Roman" w:eastAsia="Arial" w:hAnsi="Times New Roman"/>
          <w:b/>
          <w:sz w:val="28"/>
          <w:szCs w:val="28"/>
        </w:rPr>
        <w:fldChar w:fldCharType="begin"/>
      </w:r>
      <w:r>
        <w:rPr>
          <w:rFonts w:ascii="Times New Roman" w:eastAsia="Arial" w:hAnsi="Times New Roman"/>
          <w:b/>
          <w:sz w:val="28"/>
          <w:szCs w:val="28"/>
        </w:rPr>
        <w:instrText xml:space="preserve"> LISTNUM  NumberDefault \l 4 \s 1 </w:instrText>
      </w:r>
      <w:r>
        <w:rPr>
          <w:rFonts w:ascii="Times New Roman" w:eastAsia="Arial" w:hAnsi="Times New Roman"/>
          <w:b/>
          <w:sz w:val="28"/>
          <w:szCs w:val="28"/>
        </w:rPr>
        <w:fldChar w:fldCharType="end"/>
      </w:r>
      <w:r>
        <w:rPr>
          <w:rFonts w:ascii="Times New Roman" w:eastAsia="Arial" w:hAnsi="Times New Roman"/>
          <w:b/>
          <w:sz w:val="28"/>
          <w:szCs w:val="28"/>
        </w:rPr>
        <w:t xml:space="preserve"> of the Securities Act of 1933 –</w:t>
      </w:r>
    </w:p>
    <w:p w:rsidR="0031667F" w:rsidRDefault="0031667F" w:rsidP="0031667F">
      <w:pPr>
        <w:spacing w:after="0" w:line="240" w:lineRule="auto"/>
        <w:ind w:left="432"/>
        <w:jc w:val="both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15 U.S.C. § 77q</w:t>
      </w:r>
      <w:r>
        <w:rPr>
          <w:rFonts w:ascii="Times New Roman" w:eastAsia="Arial" w:hAnsi="Times New Roman"/>
          <w:b/>
          <w:sz w:val="28"/>
          <w:szCs w:val="28"/>
        </w:rPr>
        <w:fldChar w:fldCharType="begin"/>
      </w:r>
      <w:r>
        <w:rPr>
          <w:rFonts w:ascii="Times New Roman" w:eastAsia="Arial" w:hAnsi="Times New Roman"/>
          <w:b/>
          <w:sz w:val="28"/>
          <w:szCs w:val="28"/>
        </w:rPr>
        <w:instrText xml:space="preserve"> LISTNUM  NumberDefault \l 5 \s 1 </w:instrText>
      </w:r>
      <w:r>
        <w:rPr>
          <w:rFonts w:ascii="Times New Roman" w:eastAsia="Arial" w:hAnsi="Times New Roman"/>
          <w:b/>
          <w:sz w:val="28"/>
          <w:szCs w:val="28"/>
        </w:rPr>
        <w:fldChar w:fldCharType="end"/>
      </w:r>
      <w:r>
        <w:rPr>
          <w:rFonts w:ascii="Times New Roman" w:eastAsia="Arial" w:hAnsi="Times New Roman"/>
          <w:b/>
          <w:sz w:val="28"/>
          <w:szCs w:val="28"/>
        </w:rPr>
        <w:fldChar w:fldCharType="begin"/>
      </w:r>
      <w:r>
        <w:rPr>
          <w:rFonts w:ascii="Times New Roman" w:eastAsia="Arial" w:hAnsi="Times New Roman"/>
          <w:b/>
          <w:sz w:val="28"/>
          <w:szCs w:val="28"/>
        </w:rPr>
        <w:instrText xml:space="preserve"> LISTNUM  NumberDefault \l 4 \s 1 </w:instrText>
      </w:r>
      <w:r>
        <w:rPr>
          <w:rFonts w:ascii="Times New Roman" w:eastAsia="Arial" w:hAnsi="Times New Roman"/>
          <w:b/>
          <w:sz w:val="28"/>
          <w:szCs w:val="28"/>
        </w:rPr>
        <w:fldChar w:fldCharType="end"/>
      </w:r>
      <w:r>
        <w:rPr>
          <w:rFonts w:ascii="Times New Roman" w:eastAsia="Arial" w:hAnsi="Times New Roman"/>
          <w:b/>
          <w:sz w:val="28"/>
          <w:szCs w:val="28"/>
        </w:rPr>
        <w:t xml:space="preserve"> – Fraud </w:t>
      </w:r>
      <w:r w:rsidR="00BC1BB2">
        <w:rPr>
          <w:rFonts w:ascii="Times New Roman" w:eastAsia="Arial" w:hAnsi="Times New Roman"/>
          <w:b/>
          <w:sz w:val="28"/>
          <w:szCs w:val="28"/>
        </w:rPr>
        <w:t>I</w:t>
      </w:r>
      <w:r>
        <w:rPr>
          <w:rFonts w:ascii="Times New Roman" w:eastAsia="Arial" w:hAnsi="Times New Roman"/>
          <w:b/>
          <w:sz w:val="28"/>
          <w:szCs w:val="28"/>
        </w:rPr>
        <w:t>n the Offer and Sale of a Security</w:t>
      </w:r>
    </w:p>
    <w:p w:rsidR="0031667F" w:rsidRDefault="0031667F" w:rsidP="00B027B9">
      <w:pPr>
        <w:spacing w:after="0" w:line="480" w:lineRule="auto"/>
        <w:ind w:left="432"/>
        <w:jc w:val="both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Through </w:t>
      </w:r>
      <w:r w:rsidR="00BC1BB2">
        <w:rPr>
          <w:rFonts w:ascii="Times New Roman" w:eastAsia="Arial" w:hAnsi="Times New Roman"/>
          <w:b/>
          <w:sz w:val="28"/>
          <w:szCs w:val="28"/>
        </w:rPr>
        <w:t>A</w:t>
      </w:r>
      <w:r>
        <w:rPr>
          <w:rFonts w:ascii="Times New Roman" w:eastAsia="Arial" w:hAnsi="Times New Roman"/>
          <w:b/>
          <w:sz w:val="28"/>
          <w:szCs w:val="28"/>
        </w:rPr>
        <w:t xml:space="preserve"> Device, Scheme, or Artifice to Defraud – SEC Version</w:t>
      </w:r>
    </w:p>
    <w:p w:rsidR="0031667F" w:rsidRPr="00681690" w:rsidRDefault="0031667F" w:rsidP="0031667F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  <w:r w:rsidRPr="00681690">
        <w:rPr>
          <w:rFonts w:ascii="Times New Roman" w:eastAsia="Arial" w:hAnsi="Times New Roman" w:cs="Times New Roman"/>
          <w:sz w:val="28"/>
          <w:szCs w:val="28"/>
        </w:rPr>
        <w:t>The Securities and Exchange Commission, also known as the SEC, asserts a claim under the Securities Act of 1933.</w:t>
      </w:r>
    </w:p>
    <w:p w:rsidR="0031667F" w:rsidRPr="00681690" w:rsidRDefault="0031667F" w:rsidP="0031667F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The Securities Act is a federal statute prohibiting certain conduct in the offer or sale of securities. Section 17</w:t>
      </w: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5 \s 1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/>
      </w: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4 \s 1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[, like Section 10</w:t>
      </w: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5 \s 2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and Rule 10b-5,] makes it unlawful for a person to employ any device, scheme, or artifice to defraud in connection with the offer or sale of any security.</w:t>
      </w:r>
    </w:p>
    <w:p w:rsidR="0031667F" w:rsidRPr="00681690" w:rsidRDefault="0031667F" w:rsidP="0031667F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 “security” is an investment in a commercial, financial, or other business enterprise with the expectation that profits or other gain will be produced by others. Some common types of securities are [stocks,] [bonds,] [debentures,] [warrants,] [and] [investment contracts]. [The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describe type of security</w:t>
      </w:r>
      <w:r w:rsidRPr="00681690">
        <w:rPr>
          <w:rFonts w:ascii="Times New Roman" w:eastAsia="Arial" w:hAnsi="Times New Roman" w:cs="Times New Roman"/>
          <w:sz w:val="28"/>
          <w:szCs w:val="28"/>
        </w:rPr>
        <w:t>] in this case is a security.]</w:t>
      </w:r>
    </w:p>
    <w:p w:rsidR="0031667F" w:rsidRPr="00681690" w:rsidRDefault="0031667F" w:rsidP="0031667F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To prove a claim under Section 17</w:t>
      </w: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5 \s 1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/>
      </w: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4 \s 1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of the Securities Act, the SEC must prove each of the following facts by a preponderance of the evidence:</w:t>
      </w:r>
    </w:p>
    <w:p w:rsidR="0031667F" w:rsidRPr="00681690" w:rsidRDefault="0031667F" w:rsidP="0031667F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First, you must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used an instrumentality of interstate commerce in connection with the offer to sell or sale of a security.</w:t>
      </w:r>
    </w:p>
    <w:p w:rsidR="0031667F" w:rsidRPr="00681690" w:rsidRDefault="0031667F" w:rsidP="0031667F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Second, you must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used a device, scheme, or artifice to defraud someone in connection with the offer to sell or sale of a security.</w:t>
      </w:r>
    </w:p>
    <w:p w:rsidR="0031667F" w:rsidRPr="00681690" w:rsidRDefault="0031667F" w:rsidP="0031667F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And third, you must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] acted knowingly or with </w:t>
      </w:r>
      <w:r w:rsidRPr="00681690">
        <w:rPr>
          <w:rFonts w:ascii="Times New Roman" w:eastAsia="Arial" w:hAnsi="Times New Roman" w:cs="Times New Roman"/>
          <w:sz w:val="28"/>
          <w:szCs w:val="28"/>
        </w:rPr>
        <w:lastRenderedPageBreak/>
        <w:t>severe recklessness.</w:t>
      </w:r>
    </w:p>
    <w:p w:rsidR="0031667F" w:rsidRPr="00681690" w:rsidRDefault="0031667F" w:rsidP="0031667F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[In the verdict form that I’ll explain in a moment, you’ll be asked to answer questions about these factual issues.]</w:t>
      </w:r>
    </w:p>
    <w:p w:rsidR="0031667F" w:rsidRPr="00681690" w:rsidRDefault="0031667F" w:rsidP="0031667F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Now I’ll provide you with some additional instructions to help you as you consider the facts the SEC must prove.</w:t>
      </w:r>
    </w:p>
    <w:p w:rsidR="0031667F" w:rsidRPr="00681690" w:rsidRDefault="0031667F" w:rsidP="0031667F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For the first element – that an instrumentality of interstate commerce was used in connection with the offer to sell or sale of a security – you must use these definitions:</w:t>
      </w:r>
    </w:p>
    <w:p w:rsidR="0031667F" w:rsidRPr="00681690" w:rsidRDefault="0031667F" w:rsidP="0031667F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“Instrumentality of interstate commerce” means the use of the mails, telephone, Internet, or some other form of electronic communication, [or] an interstate delivery system such as Federal Express or UPS [, or a facility of a national securities exchange such as the New York Stock Exchange or NASDAQ [or] an inter-dealer electronic-quotation-and-trading system in the over-the-counter securities market]. It’s not necessary that the facility of a national securities exchange was the means by which the defendant[s] used a device, scheme, or artifice to defraud someone. It’s only necessary that the facility was used in some phase of the transaction.</w:t>
      </w:r>
    </w:p>
    <w:p w:rsidR="0031667F" w:rsidRPr="00681690" w:rsidRDefault="0031667F" w:rsidP="0031667F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[A “facility of a national securities exchange” may include a computer-trading program or an online discount brokerage service.]</w:t>
      </w:r>
    </w:p>
    <w:p w:rsidR="0031667F" w:rsidRPr="00681690" w:rsidRDefault="0031667F" w:rsidP="0031667F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 xml:space="preserve">[If there is a genuine question whether the case involves a “security,” </w:t>
      </w:r>
      <w:r w:rsidRPr="00681690">
        <w:rPr>
          <w:rFonts w:ascii="Times New Roman" w:eastAsia="Arial" w:hAnsi="Times New Roman" w:cs="Times New Roman"/>
          <w:sz w:val="28"/>
          <w:szCs w:val="28"/>
        </w:rPr>
        <w:lastRenderedPageBreak/>
        <w:t>additional instructions will be needed here.]</w:t>
      </w:r>
    </w:p>
    <w:p w:rsidR="0031667F" w:rsidRPr="00681690" w:rsidRDefault="0031667F" w:rsidP="0031667F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The terms “sale” or “sell” mean the transfer of a security for value. This includes the contract for sale for value or any other disposition for value of a security or interest in a security. An “offer,” “offer to sell,” or “offer for sale” means attempting to dispose of a security or an interest in a security for value by inviting buyers.</w:t>
      </w:r>
    </w:p>
    <w:p w:rsidR="0031667F" w:rsidRPr="00681690" w:rsidRDefault="0031667F" w:rsidP="0031667F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For the second element, the SEC must prove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used a device, scheme, or artifice to defraud in the offer to sell or sale of a security. The SEC does not need to identify any particular offer to sell or sale of securities by a specific person, including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]. Rather, it’s enough if the SEC proves that the device, scheme, or artifice to defraud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used or employed involved, or touched in any way, the offer to sell or sale of securities.</w:t>
      </w:r>
    </w:p>
    <w:p w:rsidR="0031667F" w:rsidRPr="00681690" w:rsidRDefault="0031667F" w:rsidP="0031667F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The SEC has alleged that the scheme or device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employed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describe the alleged scheme or device</w:t>
      </w:r>
      <w:r w:rsidRPr="00681690">
        <w:rPr>
          <w:rFonts w:ascii="Times New Roman" w:eastAsia="Arial" w:hAnsi="Times New Roman" w:cs="Times New Roman"/>
          <w:sz w:val="28"/>
          <w:szCs w:val="28"/>
        </w:rPr>
        <w:t>].</w:t>
      </w:r>
    </w:p>
    <w:p w:rsidR="0031667F" w:rsidRPr="00681690" w:rsidRDefault="0031667F" w:rsidP="0031667F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 xml:space="preserve">A “scheme” is a design or plan formed to accomplish some purpose. A “device,” when used in an unfavorable sense, is a “trick” or “fraud.” Put another way, the term “device, scheme, or artifice to defraud” would refer to any plan or course of action that involves </w: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4 \s 1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false or fraudulent pretenses, </w: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4 \s 2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untrue statements of material facts, </w: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4 \s 3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omissions of material facts, or </w: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4 \s 4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representations, promises, and patterns of conduct calculated to deceive.</w:t>
      </w:r>
    </w:p>
    <w:p w:rsidR="0031667F" w:rsidRPr="00681690" w:rsidRDefault="0031667F" w:rsidP="0031667F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lastRenderedPageBreak/>
        <w:t>A “misrepresentation” is a statement that is not true. An “omission” is the failure to state facts that would be necessary to make the statements made by the Defendants not misleading to the Plaintiff.</w:t>
      </w:r>
    </w:p>
    <w:p w:rsidR="0031667F" w:rsidRPr="00681690" w:rsidRDefault="0031667F" w:rsidP="0031667F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 misstatement or omission of fact is “material” if there is a substantial likelihood that a reasonable investor would attach importance to the misrepresented or omitted fact in determining his course of action. Put another way, there must be a substantial likelihood that a reasonable investor would view the misstated or omitted fact’s disclosure as significantly altering the total mix of available information. A minor or trivial detail is not a “material fact.”</w:t>
      </w:r>
    </w:p>
    <w:p w:rsidR="0031667F" w:rsidRPr="00681690" w:rsidRDefault="0031667F" w:rsidP="0031667F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For the third element,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must prove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acted knowingly or with severe recklessness. The term “knowingly” means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acted with an intent to deceive, manipulate, or defraud. But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didn’t act knowingly if [he/she/it] acted inadvertently, carelessly, or by mistake.</w:t>
      </w:r>
    </w:p>
    <w:p w:rsidR="0031667F" w:rsidRPr="00681690" w:rsidRDefault="0031667F" w:rsidP="0031667F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To act with “severe recklessness” means to engage in conduct that involves an extreme departure from the standard of ordinary care. A person acts with reckless disregard if it’s obvious that an ordinary person under the circumstances would have realized the danger and taken care to avoid the harm likely to follow.</w:t>
      </w:r>
    </w:p>
    <w:p w:rsidR="0031667F" w:rsidRPr="00681690" w:rsidRDefault="0031667F" w:rsidP="0031667F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 find that the SEC has proved one or more of its claims against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], I alone will determine the remedy or remedies to be imposed later.</w:t>
      </w:r>
    </w:p>
    <w:p w:rsidR="0031667F" w:rsidRPr="009901E4" w:rsidRDefault="0031667F" w:rsidP="00164F1F">
      <w:pPr>
        <w:pBdr>
          <w:bottom w:val="single" w:sz="12" w:space="1" w:color="auto"/>
        </w:pBdr>
        <w:spacing w:after="240" w:line="240" w:lineRule="auto"/>
        <w:jc w:val="center"/>
        <w:rPr>
          <w:rFonts w:ascii="Times New Roman" w:eastAsia="Arial" w:hAnsi="Times New Roman" w:cs="Times New Roman"/>
          <w:b/>
          <w:smallCaps/>
          <w:sz w:val="28"/>
          <w:szCs w:val="28"/>
        </w:rPr>
      </w:pPr>
      <w:r w:rsidRPr="009901E4">
        <w:rPr>
          <w:rFonts w:ascii="Times New Roman" w:eastAsia="Arial" w:hAnsi="Times New Roman" w:cs="Times New Roman"/>
          <w:b/>
          <w:smallCaps/>
          <w:sz w:val="28"/>
          <w:szCs w:val="28"/>
        </w:rPr>
        <w:lastRenderedPageBreak/>
        <w:t>Special Interrogatories to the Jury</w:t>
      </w:r>
    </w:p>
    <w:p w:rsidR="0031667F" w:rsidRPr="00587248" w:rsidRDefault="0031667F" w:rsidP="00BC1BB2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587248">
        <w:rPr>
          <w:rFonts w:ascii="Times New Roman" w:eastAsia="Arial" w:hAnsi="Times New Roman" w:cs="Times New Roman"/>
          <w:b/>
          <w:sz w:val="28"/>
          <w:szCs w:val="28"/>
        </w:rPr>
        <w:t>Do you find from a preponderance of the evidence:</w:t>
      </w:r>
    </w:p>
    <w:p w:rsidR="0031667F" w:rsidRPr="00681690" w:rsidRDefault="0031667F" w:rsidP="00BC1BB2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1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690">
        <w:rPr>
          <w:rFonts w:ascii="Times New Roman" w:eastAsia="Arial" w:hAnsi="Times New Roman" w:cs="Times New Roman"/>
          <w:sz w:val="28"/>
          <w:szCs w:val="28"/>
        </w:rPr>
        <w:t>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used an “instrumentality of interstate commerce” in connection with the offer to sell or sale of any securities?</w:t>
      </w:r>
    </w:p>
    <w:p w:rsidR="0031667F" w:rsidRPr="00681690" w:rsidRDefault="0031667F" w:rsidP="00BC1BB2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31667F" w:rsidRPr="00681690" w:rsidRDefault="0031667F" w:rsidP="00BC1BB2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2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690">
        <w:rPr>
          <w:rFonts w:ascii="Times New Roman" w:eastAsia="Arial" w:hAnsi="Times New Roman" w:cs="Times New Roman"/>
          <w:sz w:val="28"/>
          <w:szCs w:val="28"/>
        </w:rPr>
        <w:t>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used a device, scheme, or artifice to defraud in connection with the offer to sell or sale of any securities?</w:t>
      </w:r>
    </w:p>
    <w:p w:rsidR="0031667F" w:rsidRPr="00681690" w:rsidRDefault="0031667F" w:rsidP="00BC1BB2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31667F" w:rsidRPr="00681690" w:rsidRDefault="0031667F" w:rsidP="00BC1BB2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3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690">
        <w:rPr>
          <w:rFonts w:ascii="Times New Roman" w:eastAsia="Arial" w:hAnsi="Times New Roman" w:cs="Times New Roman"/>
          <w:sz w:val="28"/>
          <w:szCs w:val="28"/>
        </w:rPr>
        <w:t>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acted “knowingly” or with “severe recklessness?”</w:t>
      </w:r>
    </w:p>
    <w:p w:rsidR="0031667F" w:rsidRPr="00681690" w:rsidRDefault="0031667F" w:rsidP="00BC1BB2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31667F" w:rsidRPr="00681690" w:rsidRDefault="0031667F" w:rsidP="00164F1F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smallCaps/>
          <w:sz w:val="28"/>
          <w:szCs w:val="28"/>
        </w:rPr>
      </w:pPr>
      <w:r w:rsidRPr="00681690">
        <w:rPr>
          <w:rFonts w:ascii="Times New Roman" w:eastAsia="Arial" w:hAnsi="Times New Roman" w:cs="Times New Roman"/>
          <w:smallCaps/>
          <w:sz w:val="28"/>
          <w:szCs w:val="28"/>
        </w:rPr>
        <w:t>So Say We All.</w:t>
      </w:r>
    </w:p>
    <w:p w:rsidR="0031667F" w:rsidRPr="00681690" w:rsidRDefault="0031667F" w:rsidP="00164F1F">
      <w:pPr>
        <w:spacing w:after="0" w:line="240" w:lineRule="auto"/>
        <w:ind w:left="46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___________________________</w:t>
      </w:r>
    </w:p>
    <w:p w:rsidR="0031667F" w:rsidRPr="00681690" w:rsidRDefault="0031667F" w:rsidP="00164F1F">
      <w:pPr>
        <w:spacing w:after="0" w:line="240" w:lineRule="auto"/>
        <w:ind w:left="46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Foreperson’s Signature</w:t>
      </w:r>
    </w:p>
    <w:p w:rsidR="00725167" w:rsidRPr="0031667F" w:rsidRDefault="0031667F" w:rsidP="00164F1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mallCaps/>
          <w:sz w:val="28"/>
          <w:szCs w:val="28"/>
        </w:rPr>
        <w:t>Date</w:t>
      </w:r>
      <w:r w:rsidRPr="00681690">
        <w:rPr>
          <w:rFonts w:ascii="Times New Roman" w:eastAsia="Arial" w:hAnsi="Times New Roman" w:cs="Times New Roman"/>
          <w:sz w:val="28"/>
          <w:szCs w:val="28"/>
        </w:rPr>
        <w:t>: ___________________</w:t>
      </w:r>
    </w:p>
    <w:sectPr w:rsidR="00725167" w:rsidRPr="0031667F" w:rsidSect="006C371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CE" w:rsidRDefault="002402CE" w:rsidP="002402CE">
      <w:pPr>
        <w:spacing w:after="0" w:line="240" w:lineRule="auto"/>
      </w:pPr>
      <w:r>
        <w:separator/>
      </w:r>
    </w:p>
  </w:endnote>
  <w:endnote w:type="continuationSeparator" w:id="0">
    <w:p w:rsidR="002402CE" w:rsidRDefault="002402CE" w:rsidP="0024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CE" w:rsidRDefault="002402CE" w:rsidP="002402CE">
      <w:pPr>
        <w:spacing w:after="0" w:line="240" w:lineRule="auto"/>
      </w:pPr>
      <w:r>
        <w:separator/>
      </w:r>
    </w:p>
  </w:footnote>
  <w:footnote w:type="continuationSeparator" w:id="0">
    <w:p w:rsidR="002402CE" w:rsidRDefault="002402CE" w:rsidP="00240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1A"/>
    <w:rsid w:val="00014B03"/>
    <w:rsid w:val="000562CA"/>
    <w:rsid w:val="00063534"/>
    <w:rsid w:val="00164F1F"/>
    <w:rsid w:val="001B5EDD"/>
    <w:rsid w:val="001D1C8B"/>
    <w:rsid w:val="001F65C4"/>
    <w:rsid w:val="002402CE"/>
    <w:rsid w:val="0024704F"/>
    <w:rsid w:val="00287B88"/>
    <w:rsid w:val="0031667F"/>
    <w:rsid w:val="003A4957"/>
    <w:rsid w:val="004441EE"/>
    <w:rsid w:val="004A301A"/>
    <w:rsid w:val="00620C71"/>
    <w:rsid w:val="00652BA3"/>
    <w:rsid w:val="006A2BE2"/>
    <w:rsid w:val="006B2CC1"/>
    <w:rsid w:val="006C3716"/>
    <w:rsid w:val="006F5DE4"/>
    <w:rsid w:val="00725167"/>
    <w:rsid w:val="0081575C"/>
    <w:rsid w:val="008872FA"/>
    <w:rsid w:val="00AD0927"/>
    <w:rsid w:val="00B027B9"/>
    <w:rsid w:val="00B4168B"/>
    <w:rsid w:val="00B845B3"/>
    <w:rsid w:val="00B966EE"/>
    <w:rsid w:val="00BC1BB2"/>
    <w:rsid w:val="00C4295E"/>
    <w:rsid w:val="00CD564C"/>
    <w:rsid w:val="00D0772E"/>
    <w:rsid w:val="00DC18AE"/>
    <w:rsid w:val="00E70797"/>
    <w:rsid w:val="00EC4621"/>
    <w:rsid w:val="00F54B37"/>
    <w:rsid w:val="00F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CE"/>
  </w:style>
  <w:style w:type="paragraph" w:styleId="Footer">
    <w:name w:val="footer"/>
    <w:basedOn w:val="Normal"/>
    <w:link w:val="FooterChar"/>
    <w:uiPriority w:val="99"/>
    <w:unhideWhenUsed/>
    <w:rsid w:val="00240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CE"/>
  </w:style>
  <w:style w:type="paragraph" w:styleId="Footer">
    <w:name w:val="footer"/>
    <w:basedOn w:val="Normal"/>
    <w:link w:val="FooterChar"/>
    <w:uiPriority w:val="99"/>
    <w:unhideWhenUsed/>
    <w:rsid w:val="00240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1019</Words>
  <Characters>5814</Characters>
  <Application>Microsoft Office Word</Application>
  <DocSecurity>0</DocSecurity>
  <Lines>48</Lines>
  <Paragraphs>13</Paragraphs>
  <ScaleCrop>false</ScaleCrop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2014-04-30T02:03:00Z</dcterms:created>
  <dcterms:modified xsi:type="dcterms:W3CDTF">2014-06-20T23:36:00Z</dcterms:modified>
</cp:coreProperties>
</file>