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2645FD" w14:textId="73072EFF" w:rsidR="00D6734D" w:rsidRPr="00503874" w:rsidRDefault="00D6734D" w:rsidP="0009587E">
      <w:pPr>
        <w:spacing w:line="240" w:lineRule="auto"/>
        <w:jc w:val="both"/>
        <w:rPr>
          <w:rFonts w:ascii="Times New Roman" w:eastAsia="Arial" w:hAnsi="Times New Roman"/>
          <w:sz w:val="26"/>
          <w:szCs w:val="26"/>
        </w:rPr>
      </w:pPr>
      <w:r w:rsidRPr="00503874">
        <w:rPr>
          <w:rFonts w:ascii="Times New Roman" w:eastAsia="Arial" w:hAnsi="Times New Roman"/>
          <w:b/>
          <w:sz w:val="26"/>
          <w:szCs w:val="26"/>
          <w:u w:val="single"/>
        </w:rPr>
        <w:t>ANNOTATIONS AND COMMENTS</w:t>
      </w:r>
    </w:p>
    <w:p w14:paraId="207F2C81" w14:textId="65092E8D" w:rsidR="00D6734D" w:rsidRPr="00503874" w:rsidRDefault="00D6734D" w:rsidP="0009587E">
      <w:pPr>
        <w:spacing w:line="240" w:lineRule="auto"/>
        <w:jc w:val="both"/>
        <w:rPr>
          <w:rFonts w:ascii="Times New Roman" w:eastAsia="Arial" w:hAnsi="Times New Roman"/>
          <w:sz w:val="26"/>
          <w:szCs w:val="26"/>
        </w:rPr>
      </w:pPr>
      <w:r w:rsidRPr="00503874">
        <w:rPr>
          <w:rFonts w:ascii="Times New Roman" w:eastAsia="Arial" w:hAnsi="Times New Roman"/>
          <w:sz w:val="26"/>
          <w:szCs w:val="26"/>
        </w:rPr>
        <w:t xml:space="preserve">The </w:t>
      </w:r>
      <w:r>
        <w:rPr>
          <w:rFonts w:ascii="Times New Roman" w:eastAsia="Arial" w:hAnsi="Times New Roman"/>
          <w:sz w:val="26"/>
          <w:szCs w:val="26"/>
        </w:rPr>
        <w:t>d</w:t>
      </w:r>
      <w:r w:rsidRPr="00503874">
        <w:rPr>
          <w:rFonts w:ascii="Times New Roman" w:eastAsia="Arial" w:hAnsi="Times New Roman"/>
          <w:sz w:val="26"/>
          <w:szCs w:val="26"/>
        </w:rPr>
        <w:t>efinition of willfulness in this instruction can be used in most cases where willfulness is an element. For crimes requiring a particularized knowledge of the law being violated, such as tax and currency-structuring cases, use 9.1B’s definition of willfulness.</w:t>
      </w:r>
    </w:p>
    <w:p w14:paraId="7330E48A" w14:textId="2C4BD2A2" w:rsidR="00D6734D" w:rsidRPr="00503874" w:rsidRDefault="00D6734D" w:rsidP="0009587E">
      <w:pPr>
        <w:spacing w:line="240" w:lineRule="auto"/>
        <w:jc w:val="both"/>
        <w:rPr>
          <w:rFonts w:ascii="Times New Roman" w:eastAsia="Arial" w:hAnsi="Times New Roman"/>
          <w:sz w:val="26"/>
          <w:szCs w:val="26"/>
        </w:rPr>
      </w:pPr>
      <w:r w:rsidRPr="00503874">
        <w:rPr>
          <w:rFonts w:ascii="Times New Roman" w:eastAsia="Arial" w:hAnsi="Times New Roman"/>
          <w:sz w:val="26"/>
          <w:szCs w:val="26"/>
        </w:rPr>
        <w:t xml:space="preserve">The </w:t>
      </w:r>
      <w:r>
        <w:rPr>
          <w:rFonts w:ascii="Times New Roman" w:eastAsia="Arial" w:hAnsi="Times New Roman"/>
          <w:sz w:val="26"/>
          <w:szCs w:val="26"/>
        </w:rPr>
        <w:t>C</w:t>
      </w:r>
      <w:r w:rsidRPr="00503874">
        <w:rPr>
          <w:rFonts w:ascii="Times New Roman" w:eastAsia="Arial" w:hAnsi="Times New Roman"/>
          <w:sz w:val="26"/>
          <w:szCs w:val="26"/>
        </w:rPr>
        <w:t>ommittee in its most recent revisions to the pattern instructions has changed the approach to how “willfully” should be charged in the substantive offenses which include it as an essential element of the offense. The previous editions of the pattern instructions included the following definition that historically has been used in most cases:</w:t>
      </w:r>
    </w:p>
    <w:p w14:paraId="1C4B4A22" w14:textId="73DC4A8B" w:rsidR="00D6734D" w:rsidRPr="00503874" w:rsidRDefault="00D6734D" w:rsidP="0009587E">
      <w:pPr>
        <w:spacing w:line="240" w:lineRule="auto"/>
        <w:ind w:left="720" w:right="720"/>
        <w:jc w:val="both"/>
        <w:rPr>
          <w:rFonts w:ascii="Times New Roman" w:eastAsia="Arial" w:hAnsi="Times New Roman"/>
          <w:sz w:val="26"/>
          <w:szCs w:val="26"/>
        </w:rPr>
      </w:pPr>
      <w:r w:rsidRPr="00503874">
        <w:rPr>
          <w:rFonts w:ascii="Times New Roman" w:eastAsia="Arial" w:hAnsi="Times New Roman"/>
          <w:sz w:val="26"/>
          <w:szCs w:val="26"/>
        </w:rPr>
        <w:t>The word “willfully,” as that term has been used from time to time in these instructions, means that the act was committed voluntarily and purposely, with the specific intent to do something the law forbids; that is to say, with bad purpose either to disobey or disregard the law.</w:t>
      </w:r>
    </w:p>
    <w:p w14:paraId="17988EC9" w14:textId="6524B174" w:rsidR="00D6734D" w:rsidRPr="00503874" w:rsidRDefault="00D6734D" w:rsidP="0009587E">
      <w:pPr>
        <w:spacing w:line="240" w:lineRule="auto"/>
        <w:jc w:val="both"/>
        <w:rPr>
          <w:rFonts w:ascii="Times New Roman" w:eastAsia="Arial" w:hAnsi="Times New Roman"/>
          <w:sz w:val="26"/>
          <w:szCs w:val="26"/>
        </w:rPr>
      </w:pPr>
      <w:r w:rsidRPr="00503874">
        <w:rPr>
          <w:rFonts w:ascii="Times New Roman" w:eastAsia="Arial" w:hAnsi="Times New Roman"/>
          <w:sz w:val="26"/>
          <w:szCs w:val="26"/>
        </w:rPr>
        <w:t xml:space="preserve">Although this definition has been useful as a general definition that encompasses many different aspects of the legal concept of “willfulness” in a concise and straightforward manner, the Committee has concluded, along with every other Circuit Pattern Instruction Committee that has considered the issue, that the definition is not accurate in every situation. A review of the case law reveals how the courts have struggled with the meaning of “willfulness” as a </w:t>
      </w:r>
      <w:proofErr w:type="spellStart"/>
      <w:r w:rsidRPr="00B37841">
        <w:rPr>
          <w:rFonts w:ascii="Times New Roman" w:eastAsia="Arial" w:hAnsi="Times New Roman"/>
          <w:i/>
          <w:sz w:val="26"/>
          <w:szCs w:val="26"/>
        </w:rPr>
        <w:t>mens</w:t>
      </w:r>
      <w:proofErr w:type="spellEnd"/>
      <w:r w:rsidRPr="00B37841">
        <w:rPr>
          <w:rFonts w:ascii="Times New Roman" w:eastAsia="Arial" w:hAnsi="Times New Roman"/>
          <w:i/>
          <w:sz w:val="26"/>
          <w:szCs w:val="26"/>
        </w:rPr>
        <w:t xml:space="preserve"> rea</w:t>
      </w:r>
      <w:r w:rsidRPr="00503874">
        <w:rPr>
          <w:rFonts w:ascii="Times New Roman" w:eastAsia="Arial" w:hAnsi="Times New Roman"/>
          <w:sz w:val="26"/>
          <w:szCs w:val="26"/>
        </w:rPr>
        <w:t xml:space="preserve"> requirement for substantive criminal offenses. </w:t>
      </w:r>
      <w:r w:rsidRPr="00B37841">
        <w:rPr>
          <w:rFonts w:ascii="Times New Roman" w:eastAsia="Arial" w:hAnsi="Times New Roman"/>
          <w:i/>
          <w:sz w:val="26"/>
          <w:szCs w:val="26"/>
        </w:rPr>
        <w:t>See Bryan v. United States</w:t>
      </w:r>
      <w:r w:rsidRPr="00503874">
        <w:rPr>
          <w:rFonts w:ascii="Times New Roman" w:eastAsia="Arial" w:hAnsi="Times New Roman"/>
          <w:sz w:val="26"/>
          <w:szCs w:val="26"/>
        </w:rPr>
        <w:t xml:space="preserve">, 524. U.S. 184, 189-92 (1998) (“The word ‘willfully’ is sometimes said to be ‘a word of many meanings’ whose construction is often dependent on the context in which it appears.” (citing </w:t>
      </w:r>
      <w:r w:rsidRPr="00B37841">
        <w:rPr>
          <w:rFonts w:ascii="Times New Roman" w:eastAsia="Arial" w:hAnsi="Times New Roman"/>
          <w:i/>
          <w:sz w:val="26"/>
          <w:szCs w:val="26"/>
        </w:rPr>
        <w:t>Spies v. United States</w:t>
      </w:r>
      <w:r w:rsidRPr="00503874">
        <w:rPr>
          <w:rFonts w:ascii="Times New Roman" w:eastAsia="Arial" w:hAnsi="Times New Roman"/>
          <w:sz w:val="26"/>
          <w:szCs w:val="26"/>
        </w:rPr>
        <w:t xml:space="preserve">, 317 U.S. 492, 497 (1943))); </w:t>
      </w:r>
      <w:r w:rsidRPr="00B37841">
        <w:rPr>
          <w:rFonts w:ascii="Times New Roman" w:eastAsia="Arial" w:hAnsi="Times New Roman"/>
          <w:i/>
          <w:sz w:val="26"/>
          <w:szCs w:val="26"/>
        </w:rPr>
        <w:t xml:space="preserve">see also </w:t>
      </w:r>
      <w:proofErr w:type="spellStart"/>
      <w:r w:rsidRPr="00B37841">
        <w:rPr>
          <w:rFonts w:ascii="Times New Roman" w:eastAsia="Arial" w:hAnsi="Times New Roman"/>
          <w:i/>
          <w:sz w:val="26"/>
          <w:szCs w:val="26"/>
        </w:rPr>
        <w:t>Ratzlaf</w:t>
      </w:r>
      <w:proofErr w:type="spellEnd"/>
      <w:r w:rsidRPr="00B37841">
        <w:rPr>
          <w:rFonts w:ascii="Times New Roman" w:eastAsia="Arial" w:hAnsi="Times New Roman"/>
          <w:i/>
          <w:sz w:val="26"/>
          <w:szCs w:val="26"/>
        </w:rPr>
        <w:t xml:space="preserve"> v. United States</w:t>
      </w:r>
      <w:r w:rsidRPr="00503874">
        <w:rPr>
          <w:rFonts w:ascii="Times New Roman" w:eastAsia="Arial" w:hAnsi="Times New Roman"/>
          <w:sz w:val="26"/>
          <w:szCs w:val="26"/>
        </w:rPr>
        <w:t>, 510 U.S. 135, 140-41</w:t>
      </w:r>
      <w:r>
        <w:rPr>
          <w:rFonts w:ascii="Times New Roman" w:eastAsia="Arial" w:hAnsi="Times New Roman"/>
          <w:sz w:val="26"/>
          <w:szCs w:val="26"/>
        </w:rPr>
        <w:t xml:space="preserve"> </w:t>
      </w:r>
      <w:r w:rsidRPr="00503874">
        <w:rPr>
          <w:rFonts w:ascii="Times New Roman" w:eastAsia="Arial" w:hAnsi="Times New Roman"/>
          <w:sz w:val="26"/>
          <w:szCs w:val="26"/>
        </w:rPr>
        <w:t xml:space="preserve">(1994); </w:t>
      </w:r>
      <w:r w:rsidRPr="00B37841">
        <w:rPr>
          <w:rFonts w:ascii="Times New Roman" w:eastAsia="Arial" w:hAnsi="Times New Roman"/>
          <w:i/>
          <w:sz w:val="26"/>
          <w:szCs w:val="26"/>
        </w:rPr>
        <w:t>United States v. Phillips</w:t>
      </w:r>
      <w:r w:rsidRPr="00503874">
        <w:rPr>
          <w:rFonts w:ascii="Times New Roman" w:eastAsia="Arial" w:hAnsi="Times New Roman"/>
          <w:sz w:val="26"/>
          <w:szCs w:val="26"/>
        </w:rPr>
        <w:t>, 19 F.3d 1565, 1576-84 (11</w:t>
      </w:r>
      <w:r w:rsidRPr="00C95DEB">
        <w:rPr>
          <w:rFonts w:ascii="Times New Roman" w:eastAsia="Arial" w:hAnsi="Times New Roman"/>
          <w:sz w:val="26"/>
          <w:szCs w:val="26"/>
        </w:rPr>
        <w:t>th</w:t>
      </w:r>
      <w:r w:rsidRPr="00503874">
        <w:rPr>
          <w:rFonts w:ascii="Times New Roman" w:eastAsia="Arial" w:hAnsi="Times New Roman"/>
          <w:sz w:val="26"/>
          <w:szCs w:val="26"/>
        </w:rPr>
        <w:t xml:space="preserve"> Cir. 1994) (noting the difficulty in defining “willfully” and discussing the term in various contexts), </w:t>
      </w:r>
      <w:r w:rsidRPr="00257697">
        <w:rPr>
          <w:rFonts w:ascii="Times New Roman" w:eastAsia="Arial" w:hAnsi="Times New Roman"/>
          <w:i/>
          <w:iCs/>
          <w:sz w:val="26"/>
          <w:szCs w:val="26"/>
        </w:rPr>
        <w:t>amended to correct clerical errors</w:t>
      </w:r>
      <w:r w:rsidRPr="00503874">
        <w:rPr>
          <w:rFonts w:ascii="Times New Roman" w:eastAsia="Arial" w:hAnsi="Times New Roman"/>
          <w:sz w:val="26"/>
          <w:szCs w:val="26"/>
        </w:rPr>
        <w:t>, 59 F.3d 1095 (11</w:t>
      </w:r>
      <w:r w:rsidRPr="00257697">
        <w:rPr>
          <w:rFonts w:ascii="Times New Roman" w:eastAsia="Arial" w:hAnsi="Times New Roman"/>
          <w:sz w:val="26"/>
          <w:szCs w:val="26"/>
        </w:rPr>
        <w:t>th</w:t>
      </w:r>
      <w:r w:rsidRPr="00503874">
        <w:rPr>
          <w:rFonts w:ascii="Times New Roman" w:eastAsia="Arial" w:hAnsi="Times New Roman"/>
          <w:sz w:val="26"/>
          <w:szCs w:val="26"/>
        </w:rPr>
        <w:t xml:space="preserve"> Cir. 1995); </w:t>
      </w:r>
      <w:r w:rsidRPr="00B37841">
        <w:rPr>
          <w:rFonts w:ascii="Times New Roman" w:eastAsia="Arial" w:hAnsi="Times New Roman"/>
          <w:i/>
          <w:sz w:val="26"/>
          <w:szCs w:val="26"/>
        </w:rPr>
        <w:t>United States v. Granda</w:t>
      </w:r>
      <w:r w:rsidRPr="00503874">
        <w:rPr>
          <w:rFonts w:ascii="Times New Roman" w:eastAsia="Arial" w:hAnsi="Times New Roman"/>
          <w:sz w:val="26"/>
          <w:szCs w:val="26"/>
        </w:rPr>
        <w:t>, 565 F.2d 922, 924 (5</w:t>
      </w:r>
      <w:r w:rsidRPr="00257697">
        <w:rPr>
          <w:rFonts w:ascii="Times New Roman" w:eastAsia="Arial" w:hAnsi="Times New Roman"/>
          <w:sz w:val="26"/>
          <w:szCs w:val="26"/>
        </w:rPr>
        <w:t>th</w:t>
      </w:r>
      <w:r w:rsidRPr="00503874">
        <w:rPr>
          <w:rFonts w:ascii="Times New Roman" w:eastAsia="Arial" w:hAnsi="Times New Roman"/>
          <w:sz w:val="26"/>
          <w:szCs w:val="26"/>
        </w:rPr>
        <w:t xml:space="preserve"> Cir. 1978) (noting, </w:t>
      </w:r>
      <w:r w:rsidRPr="00B37841">
        <w:rPr>
          <w:rFonts w:ascii="Times New Roman" w:eastAsia="Arial" w:hAnsi="Times New Roman"/>
          <w:i/>
          <w:sz w:val="26"/>
          <w:szCs w:val="26"/>
        </w:rPr>
        <w:t>inter alia</w:t>
      </w:r>
      <w:r w:rsidRPr="00503874">
        <w:rPr>
          <w:rFonts w:ascii="Times New Roman" w:eastAsia="Arial" w:hAnsi="Times New Roman"/>
          <w:sz w:val="26"/>
          <w:szCs w:val="26"/>
        </w:rPr>
        <w:t xml:space="preserve">, that “willfully” has </w:t>
      </w:r>
      <w:r>
        <w:rPr>
          <w:rFonts w:ascii="Times New Roman" w:eastAsia="Arial" w:hAnsi="Times New Roman"/>
          <w:sz w:val="26"/>
          <w:szCs w:val="26"/>
        </w:rPr>
        <w:t>“</w:t>
      </w:r>
      <w:r w:rsidRPr="00503874">
        <w:rPr>
          <w:rFonts w:ascii="Times New Roman" w:eastAsia="Arial" w:hAnsi="Times New Roman"/>
          <w:sz w:val="26"/>
          <w:szCs w:val="26"/>
        </w:rPr>
        <w:t xml:space="preserve">defied any consistent interpretation by the courts”); </w:t>
      </w:r>
      <w:r w:rsidRPr="00B37841">
        <w:rPr>
          <w:rFonts w:ascii="Times New Roman" w:eastAsia="Arial" w:hAnsi="Times New Roman"/>
          <w:i/>
          <w:sz w:val="26"/>
          <w:szCs w:val="26"/>
        </w:rPr>
        <w:t>see generally United States v. Bailey</w:t>
      </w:r>
      <w:r w:rsidRPr="00503874">
        <w:rPr>
          <w:rFonts w:ascii="Times New Roman" w:eastAsia="Arial" w:hAnsi="Times New Roman"/>
          <w:sz w:val="26"/>
          <w:szCs w:val="26"/>
        </w:rPr>
        <w:t>, 444 U.S. 394, 403 (1980) (“Few areas of criminal law pose more difficulty tha</w:t>
      </w:r>
      <w:r>
        <w:rPr>
          <w:rFonts w:ascii="Times New Roman" w:eastAsia="Arial" w:hAnsi="Times New Roman"/>
          <w:sz w:val="26"/>
          <w:szCs w:val="26"/>
        </w:rPr>
        <w:t>n</w:t>
      </w:r>
      <w:r w:rsidRPr="00503874">
        <w:rPr>
          <w:rFonts w:ascii="Times New Roman" w:eastAsia="Arial" w:hAnsi="Times New Roman"/>
          <w:sz w:val="26"/>
          <w:szCs w:val="26"/>
        </w:rPr>
        <w:t xml:space="preserve"> the proper definition of the </w:t>
      </w:r>
      <w:proofErr w:type="spellStart"/>
      <w:r w:rsidRPr="00B37841">
        <w:rPr>
          <w:rFonts w:ascii="Times New Roman" w:eastAsia="Arial" w:hAnsi="Times New Roman"/>
          <w:i/>
          <w:sz w:val="26"/>
          <w:szCs w:val="26"/>
        </w:rPr>
        <w:t>mens</w:t>
      </w:r>
      <w:proofErr w:type="spellEnd"/>
      <w:r w:rsidRPr="00B37841">
        <w:rPr>
          <w:rFonts w:ascii="Times New Roman" w:eastAsia="Arial" w:hAnsi="Times New Roman"/>
          <w:i/>
          <w:sz w:val="26"/>
          <w:szCs w:val="26"/>
        </w:rPr>
        <w:t xml:space="preserve"> rea</w:t>
      </w:r>
      <w:r w:rsidRPr="00503874">
        <w:rPr>
          <w:rFonts w:ascii="Times New Roman" w:eastAsia="Arial" w:hAnsi="Times New Roman"/>
          <w:sz w:val="26"/>
          <w:szCs w:val="26"/>
        </w:rPr>
        <w:t xml:space="preserve"> requirement for any particular crime.”).</w:t>
      </w:r>
    </w:p>
    <w:p w14:paraId="6FD37228" w14:textId="4BB88BD4" w:rsidR="00D6734D" w:rsidRPr="00503874" w:rsidRDefault="00D6734D" w:rsidP="0009587E">
      <w:pPr>
        <w:spacing w:line="240" w:lineRule="auto"/>
        <w:jc w:val="both"/>
        <w:rPr>
          <w:rFonts w:ascii="Times New Roman" w:eastAsia="Arial" w:hAnsi="Times New Roman"/>
          <w:sz w:val="26"/>
          <w:szCs w:val="26"/>
        </w:rPr>
      </w:pPr>
      <w:r w:rsidRPr="00503874">
        <w:rPr>
          <w:rFonts w:ascii="Times New Roman" w:eastAsia="Arial" w:hAnsi="Times New Roman"/>
          <w:sz w:val="26"/>
          <w:szCs w:val="26"/>
        </w:rPr>
        <w:t xml:space="preserve">Based on the case law, the Committee has concluded that the criminal offenses that expressly include “willfulness” as an essential element can be divided into two broad categories. For the first category (Instruction 9.1A, which encompasses most offenses) “willfully” is defined to require that the offense be committed voluntarily and purposely with the intent to do something unlawful. However, the person need not be aware of the specific law or rule that his or her conduct may be violating. This definition is narrower than the traditional definition that has been used in our pattern charges in the past, but the Committee believes that this narrower definition is required under the law. </w:t>
      </w:r>
      <w:r w:rsidRPr="00B37841">
        <w:rPr>
          <w:rFonts w:ascii="Times New Roman" w:eastAsia="Arial" w:hAnsi="Times New Roman"/>
          <w:i/>
          <w:sz w:val="26"/>
          <w:szCs w:val="26"/>
        </w:rPr>
        <w:t xml:space="preserve">See, </w:t>
      </w:r>
      <w:proofErr w:type="gramStart"/>
      <w:r w:rsidRPr="00B37841">
        <w:rPr>
          <w:rFonts w:ascii="Times New Roman" w:eastAsia="Arial" w:hAnsi="Times New Roman"/>
          <w:i/>
          <w:sz w:val="26"/>
          <w:szCs w:val="26"/>
        </w:rPr>
        <w:t>e.g.</w:t>
      </w:r>
      <w:proofErr w:type="gramEnd"/>
      <w:r w:rsidRPr="00B37841">
        <w:rPr>
          <w:rFonts w:ascii="Times New Roman" w:eastAsia="Arial" w:hAnsi="Times New Roman"/>
          <w:i/>
          <w:sz w:val="26"/>
          <w:szCs w:val="26"/>
        </w:rPr>
        <w:t xml:space="preserve"> Bryan v. United States</w:t>
      </w:r>
      <w:r w:rsidRPr="00503874">
        <w:rPr>
          <w:rFonts w:ascii="Times New Roman" w:eastAsia="Arial" w:hAnsi="Times New Roman"/>
          <w:sz w:val="26"/>
          <w:szCs w:val="26"/>
        </w:rPr>
        <w:t xml:space="preserve">, 524 U.S. 184 (1998) (holding that the term “willfully” in 18 U.S.C. </w:t>
      </w:r>
      <w:r w:rsidRPr="00503874">
        <w:rPr>
          <w:rFonts w:ascii="Times New Roman" w:eastAsia="Arial" w:hAnsi="Times New Roman" w:cs="Times New Roman"/>
          <w:sz w:val="26"/>
          <w:szCs w:val="26"/>
        </w:rPr>
        <w:t>§§</w:t>
      </w:r>
      <w:r w:rsidRPr="00503874">
        <w:rPr>
          <w:rFonts w:ascii="Times New Roman" w:eastAsia="Arial" w:hAnsi="Times New Roman"/>
          <w:sz w:val="26"/>
          <w:szCs w:val="26"/>
        </w:rPr>
        <w:t xml:space="preserve"> 922(a)(1)(A) and 924(a)(1)(D) requires proof that the </w:t>
      </w:r>
      <w:r>
        <w:rPr>
          <w:rFonts w:ascii="Times New Roman" w:eastAsia="Arial" w:hAnsi="Times New Roman"/>
          <w:sz w:val="26"/>
          <w:szCs w:val="26"/>
        </w:rPr>
        <w:t>D</w:t>
      </w:r>
      <w:r w:rsidRPr="00503874">
        <w:rPr>
          <w:rFonts w:ascii="Times New Roman" w:eastAsia="Arial" w:hAnsi="Times New Roman"/>
          <w:sz w:val="26"/>
          <w:szCs w:val="26"/>
        </w:rPr>
        <w:t xml:space="preserve">efendant knew that his conduct was generally unlawful, but does not require that the </w:t>
      </w:r>
      <w:r>
        <w:rPr>
          <w:rFonts w:ascii="Times New Roman" w:eastAsia="Arial" w:hAnsi="Times New Roman"/>
          <w:sz w:val="26"/>
          <w:szCs w:val="26"/>
        </w:rPr>
        <w:t>D</w:t>
      </w:r>
      <w:r w:rsidRPr="00503874">
        <w:rPr>
          <w:rFonts w:ascii="Times New Roman" w:eastAsia="Arial" w:hAnsi="Times New Roman"/>
          <w:sz w:val="26"/>
          <w:szCs w:val="26"/>
        </w:rPr>
        <w:t>efendant knew of the specific licensing requirement that he was violating).</w:t>
      </w:r>
    </w:p>
    <w:p w14:paraId="38E366C4" w14:textId="01D911F2" w:rsidR="00D6734D" w:rsidRPr="00503874" w:rsidRDefault="00D6734D" w:rsidP="0009587E">
      <w:pPr>
        <w:spacing w:line="240" w:lineRule="auto"/>
        <w:jc w:val="both"/>
        <w:rPr>
          <w:rFonts w:ascii="Times New Roman" w:eastAsia="Arial" w:hAnsi="Times New Roman"/>
          <w:sz w:val="26"/>
          <w:szCs w:val="26"/>
        </w:rPr>
      </w:pPr>
      <w:r w:rsidRPr="00503874">
        <w:rPr>
          <w:rFonts w:ascii="Times New Roman" w:eastAsia="Arial" w:hAnsi="Times New Roman"/>
          <w:sz w:val="26"/>
          <w:szCs w:val="26"/>
        </w:rPr>
        <w:lastRenderedPageBreak/>
        <w:t xml:space="preserve">The second category of criminal offenses that have “willfulness” as an essential element have a heightened </w:t>
      </w:r>
      <w:proofErr w:type="spellStart"/>
      <w:r w:rsidRPr="00B37841">
        <w:rPr>
          <w:rFonts w:ascii="Times New Roman" w:eastAsia="Arial" w:hAnsi="Times New Roman"/>
          <w:i/>
          <w:sz w:val="26"/>
          <w:szCs w:val="26"/>
        </w:rPr>
        <w:t>mens</w:t>
      </w:r>
      <w:proofErr w:type="spellEnd"/>
      <w:r w:rsidRPr="00B37841">
        <w:rPr>
          <w:rFonts w:ascii="Times New Roman" w:eastAsia="Arial" w:hAnsi="Times New Roman"/>
          <w:i/>
          <w:sz w:val="26"/>
          <w:szCs w:val="26"/>
        </w:rPr>
        <w:t xml:space="preserve"> rea</w:t>
      </w:r>
      <w:r w:rsidRPr="00503874">
        <w:rPr>
          <w:rFonts w:ascii="Times New Roman" w:eastAsia="Arial" w:hAnsi="Times New Roman"/>
          <w:sz w:val="26"/>
          <w:szCs w:val="26"/>
        </w:rPr>
        <w:t xml:space="preserve"> requirement. For this limited class of offenses, the Government must prove more than the </w:t>
      </w:r>
      <w:r>
        <w:rPr>
          <w:rFonts w:ascii="Times New Roman" w:eastAsia="Arial" w:hAnsi="Times New Roman"/>
          <w:sz w:val="26"/>
          <w:szCs w:val="26"/>
        </w:rPr>
        <w:t>D</w:t>
      </w:r>
      <w:r w:rsidRPr="00503874">
        <w:rPr>
          <w:rFonts w:ascii="Times New Roman" w:eastAsia="Arial" w:hAnsi="Times New Roman"/>
          <w:sz w:val="26"/>
          <w:szCs w:val="26"/>
        </w:rPr>
        <w:t xml:space="preserve">efendant knew that his conduct was done with a bad purpose to disobey the law in general. The Government must prove that the </w:t>
      </w:r>
      <w:r>
        <w:rPr>
          <w:rFonts w:ascii="Times New Roman" w:eastAsia="Arial" w:hAnsi="Times New Roman"/>
          <w:sz w:val="26"/>
          <w:szCs w:val="26"/>
        </w:rPr>
        <w:t>D</w:t>
      </w:r>
      <w:r w:rsidRPr="00503874">
        <w:rPr>
          <w:rFonts w:ascii="Times New Roman" w:eastAsia="Arial" w:hAnsi="Times New Roman"/>
          <w:sz w:val="26"/>
          <w:szCs w:val="26"/>
        </w:rPr>
        <w:t xml:space="preserve">efendant had an intent to violate a known legal duty, that is with the </w:t>
      </w:r>
      <w:r w:rsidRPr="00B37841">
        <w:rPr>
          <w:rFonts w:ascii="Times New Roman" w:eastAsia="Arial" w:hAnsi="Times New Roman"/>
          <w:i/>
          <w:sz w:val="26"/>
          <w:szCs w:val="26"/>
        </w:rPr>
        <w:t>specific</w:t>
      </w:r>
      <w:r w:rsidRPr="00503874">
        <w:rPr>
          <w:rFonts w:ascii="Times New Roman" w:eastAsia="Arial" w:hAnsi="Times New Roman"/>
          <w:sz w:val="26"/>
          <w:szCs w:val="26"/>
        </w:rPr>
        <w:t xml:space="preserve"> intent to do something the law forbids. For these offenses, the Committee recommends that the definition of “willfully” in Instruction 9.1B be given to the jury. These offenses include currency structuring statutes and certain tax laws, which tend to involve “highly technical statutes that </w:t>
      </w:r>
      <w:proofErr w:type="gramStart"/>
      <w:r w:rsidRPr="00503874">
        <w:rPr>
          <w:rFonts w:ascii="Times New Roman" w:eastAsia="Arial" w:hAnsi="Times New Roman"/>
          <w:sz w:val="26"/>
          <w:szCs w:val="26"/>
        </w:rPr>
        <w:t>present</w:t>
      </w:r>
      <w:r>
        <w:rPr>
          <w:rFonts w:ascii="Times New Roman" w:eastAsia="Arial" w:hAnsi="Times New Roman"/>
          <w:sz w:val="26"/>
          <w:szCs w:val="26"/>
        </w:rPr>
        <w:t>[</w:t>
      </w:r>
      <w:proofErr w:type="gramEnd"/>
      <w:r>
        <w:rPr>
          <w:rFonts w:ascii="Times New Roman" w:eastAsia="Arial" w:hAnsi="Times New Roman"/>
          <w:sz w:val="26"/>
          <w:szCs w:val="26"/>
        </w:rPr>
        <w:t>]</w:t>
      </w:r>
      <w:r w:rsidRPr="00503874">
        <w:rPr>
          <w:rFonts w:ascii="Times New Roman" w:eastAsia="Arial" w:hAnsi="Times New Roman"/>
          <w:sz w:val="26"/>
          <w:szCs w:val="26"/>
        </w:rPr>
        <w:t xml:space="preserve"> the danger of ensnaring individuals engaged in apparently innocent conduct.” </w:t>
      </w:r>
      <w:r w:rsidRPr="00B37841">
        <w:rPr>
          <w:rFonts w:ascii="Times New Roman" w:eastAsia="Arial" w:hAnsi="Times New Roman"/>
          <w:i/>
          <w:sz w:val="26"/>
          <w:szCs w:val="26"/>
        </w:rPr>
        <w:t>Bryan</w:t>
      </w:r>
      <w:r w:rsidRPr="00503874">
        <w:rPr>
          <w:rFonts w:ascii="Times New Roman" w:eastAsia="Arial" w:hAnsi="Times New Roman"/>
          <w:sz w:val="26"/>
          <w:szCs w:val="26"/>
        </w:rPr>
        <w:t xml:space="preserve">, </w:t>
      </w:r>
      <w:r>
        <w:rPr>
          <w:rFonts w:ascii="Times New Roman" w:eastAsia="Arial" w:hAnsi="Times New Roman"/>
          <w:sz w:val="26"/>
          <w:szCs w:val="26"/>
        </w:rPr>
        <w:t>524 U.S. at 194</w:t>
      </w:r>
      <w:r w:rsidRPr="00503874">
        <w:rPr>
          <w:rFonts w:ascii="Times New Roman" w:eastAsia="Arial" w:hAnsi="Times New Roman"/>
          <w:sz w:val="26"/>
          <w:szCs w:val="26"/>
        </w:rPr>
        <w:t xml:space="preserve">. </w:t>
      </w:r>
      <w:r w:rsidRPr="00B37841">
        <w:rPr>
          <w:rFonts w:ascii="Times New Roman" w:eastAsia="Arial" w:hAnsi="Times New Roman"/>
          <w:i/>
          <w:sz w:val="26"/>
          <w:szCs w:val="26"/>
        </w:rPr>
        <w:t>see</w:t>
      </w:r>
      <w:r>
        <w:rPr>
          <w:rFonts w:ascii="Times New Roman" w:eastAsia="Arial" w:hAnsi="Times New Roman"/>
          <w:i/>
          <w:sz w:val="26"/>
          <w:szCs w:val="26"/>
        </w:rPr>
        <w:t>, e.g.</w:t>
      </w:r>
      <w:r w:rsidRPr="00924328">
        <w:rPr>
          <w:rFonts w:ascii="Times New Roman" w:eastAsia="Arial" w:hAnsi="Times New Roman"/>
          <w:iCs/>
          <w:sz w:val="26"/>
          <w:szCs w:val="26"/>
        </w:rPr>
        <w:t>,</w:t>
      </w:r>
      <w:r w:rsidRPr="00B37841">
        <w:rPr>
          <w:rFonts w:ascii="Times New Roman" w:eastAsia="Arial" w:hAnsi="Times New Roman"/>
          <w:i/>
          <w:sz w:val="26"/>
          <w:szCs w:val="26"/>
        </w:rPr>
        <w:t xml:space="preserve"> </w:t>
      </w:r>
      <w:proofErr w:type="spellStart"/>
      <w:r w:rsidRPr="00B37841">
        <w:rPr>
          <w:rFonts w:ascii="Times New Roman" w:eastAsia="Arial" w:hAnsi="Times New Roman"/>
          <w:i/>
          <w:sz w:val="26"/>
          <w:szCs w:val="26"/>
        </w:rPr>
        <w:t>Ratzlaf</w:t>
      </w:r>
      <w:proofErr w:type="spellEnd"/>
      <w:r w:rsidRPr="00B37841">
        <w:rPr>
          <w:rFonts w:ascii="Times New Roman" w:eastAsia="Arial" w:hAnsi="Times New Roman"/>
          <w:i/>
          <w:sz w:val="26"/>
          <w:szCs w:val="26"/>
        </w:rPr>
        <w:t xml:space="preserve"> v. United States</w:t>
      </w:r>
      <w:r w:rsidRPr="00503874">
        <w:rPr>
          <w:rFonts w:ascii="Times New Roman" w:eastAsia="Arial" w:hAnsi="Times New Roman"/>
          <w:sz w:val="26"/>
          <w:szCs w:val="26"/>
        </w:rPr>
        <w:t xml:space="preserve">, </w:t>
      </w:r>
      <w:r>
        <w:rPr>
          <w:rFonts w:ascii="Times New Roman" w:eastAsia="Arial" w:hAnsi="Times New Roman"/>
          <w:sz w:val="26"/>
          <w:szCs w:val="26"/>
        </w:rPr>
        <w:t xml:space="preserve">510 U.S. at 149 </w:t>
      </w:r>
      <w:r w:rsidRPr="00503874">
        <w:rPr>
          <w:rFonts w:ascii="Times New Roman" w:eastAsia="Arial" w:hAnsi="Times New Roman"/>
          <w:sz w:val="26"/>
          <w:szCs w:val="26"/>
        </w:rPr>
        <w:t xml:space="preserve">(holding that with respect to 31 U.S.C. </w:t>
      </w:r>
      <w:r w:rsidRPr="00503874">
        <w:rPr>
          <w:rFonts w:ascii="Times New Roman" w:eastAsia="Arial" w:hAnsi="Times New Roman" w:cs="Times New Roman"/>
          <w:sz w:val="26"/>
          <w:szCs w:val="26"/>
        </w:rPr>
        <w:t>§</w:t>
      </w:r>
      <w:r w:rsidRPr="00503874">
        <w:rPr>
          <w:rFonts w:ascii="Times New Roman" w:eastAsia="Arial" w:hAnsi="Times New Roman"/>
          <w:sz w:val="26"/>
          <w:szCs w:val="26"/>
        </w:rPr>
        <w:t xml:space="preserve"> 5322(a) and the monetary transaction provisions that it controls, the Government must prove that the </w:t>
      </w:r>
      <w:r>
        <w:rPr>
          <w:rFonts w:ascii="Times New Roman" w:eastAsia="Arial" w:hAnsi="Times New Roman"/>
          <w:sz w:val="26"/>
          <w:szCs w:val="26"/>
        </w:rPr>
        <w:t>D</w:t>
      </w:r>
      <w:r w:rsidRPr="00503874">
        <w:rPr>
          <w:rFonts w:ascii="Times New Roman" w:eastAsia="Arial" w:hAnsi="Times New Roman"/>
          <w:sz w:val="26"/>
          <w:szCs w:val="26"/>
        </w:rPr>
        <w:t xml:space="preserve">efendant acted willfully, </w:t>
      </w:r>
      <w:r w:rsidRPr="00503874">
        <w:rPr>
          <w:rFonts w:ascii="Times New Roman" w:eastAsia="Arial" w:hAnsi="Times New Roman"/>
          <w:i/>
          <w:sz w:val="26"/>
          <w:szCs w:val="26"/>
        </w:rPr>
        <w:t>i.e.</w:t>
      </w:r>
      <w:r w:rsidRPr="00503874">
        <w:rPr>
          <w:rFonts w:ascii="Times New Roman" w:eastAsia="Arial" w:hAnsi="Times New Roman"/>
          <w:sz w:val="26"/>
          <w:szCs w:val="26"/>
        </w:rPr>
        <w:t xml:space="preserve">, with specific knowledge that the structuring of currency transactions in which he was engaged was unlawful); </w:t>
      </w:r>
      <w:r w:rsidRPr="00B37841">
        <w:rPr>
          <w:rFonts w:ascii="Times New Roman" w:eastAsia="Arial" w:hAnsi="Times New Roman"/>
          <w:i/>
          <w:sz w:val="26"/>
          <w:szCs w:val="26"/>
        </w:rPr>
        <w:t>Cheek v. United States</w:t>
      </w:r>
      <w:r w:rsidRPr="00503874">
        <w:rPr>
          <w:rFonts w:ascii="Times New Roman" w:eastAsia="Arial" w:hAnsi="Times New Roman"/>
          <w:sz w:val="26"/>
          <w:szCs w:val="26"/>
        </w:rPr>
        <w:t xml:space="preserve">, </w:t>
      </w:r>
      <w:r>
        <w:rPr>
          <w:rFonts w:ascii="Times New Roman" w:eastAsia="Arial" w:hAnsi="Times New Roman"/>
          <w:sz w:val="26"/>
          <w:szCs w:val="26"/>
        </w:rPr>
        <w:t>498 U.S. 192, 199-200</w:t>
      </w:r>
      <w:r w:rsidRPr="00503874">
        <w:rPr>
          <w:rFonts w:ascii="Times New Roman" w:eastAsia="Arial" w:hAnsi="Times New Roman"/>
          <w:sz w:val="26"/>
          <w:szCs w:val="26"/>
        </w:rPr>
        <w:t xml:space="preserve"> (1991) (explaining that due to the complexity of tax laws, there is an exception to the general rule that “ignorance of the law or a mistake of law is no defense to criminal prosecution,” and “[t]he term ‘willfully’ [as used in certain federal criminal tax offenses] </w:t>
      </w:r>
      <w:proofErr w:type="spellStart"/>
      <w:r w:rsidRPr="00503874">
        <w:rPr>
          <w:rFonts w:ascii="Times New Roman" w:eastAsia="Arial" w:hAnsi="Times New Roman"/>
          <w:sz w:val="26"/>
          <w:szCs w:val="26"/>
        </w:rPr>
        <w:t>connot</w:t>
      </w:r>
      <w:proofErr w:type="spellEnd"/>
      <w:r w:rsidRPr="00503874">
        <w:rPr>
          <w:rFonts w:ascii="Times New Roman" w:eastAsia="Arial" w:hAnsi="Times New Roman"/>
          <w:sz w:val="26"/>
          <w:szCs w:val="26"/>
        </w:rPr>
        <w:t>[es] a ‘voluntary, intentional violation of a known legal duty’” (</w:t>
      </w:r>
      <w:r>
        <w:rPr>
          <w:rFonts w:ascii="Times New Roman" w:eastAsia="Arial" w:hAnsi="Times New Roman"/>
          <w:sz w:val="26"/>
          <w:szCs w:val="26"/>
        </w:rPr>
        <w:t>first</w:t>
      </w:r>
      <w:r w:rsidRPr="00503874">
        <w:rPr>
          <w:rFonts w:ascii="Times New Roman" w:eastAsia="Arial" w:hAnsi="Times New Roman"/>
          <w:sz w:val="26"/>
          <w:szCs w:val="26"/>
        </w:rPr>
        <w:t xml:space="preserve"> citing </w:t>
      </w:r>
      <w:r w:rsidRPr="00B37841">
        <w:rPr>
          <w:rFonts w:ascii="Times New Roman" w:eastAsia="Arial" w:hAnsi="Times New Roman"/>
          <w:i/>
          <w:sz w:val="26"/>
          <w:szCs w:val="26"/>
        </w:rPr>
        <w:t xml:space="preserve">United States v. </w:t>
      </w:r>
      <w:proofErr w:type="spellStart"/>
      <w:r w:rsidRPr="00B37841">
        <w:rPr>
          <w:rFonts w:ascii="Times New Roman" w:eastAsia="Arial" w:hAnsi="Times New Roman"/>
          <w:i/>
          <w:sz w:val="26"/>
          <w:szCs w:val="26"/>
        </w:rPr>
        <w:t>Pomponio</w:t>
      </w:r>
      <w:proofErr w:type="spellEnd"/>
      <w:r w:rsidRPr="00503874">
        <w:rPr>
          <w:rFonts w:ascii="Times New Roman" w:eastAsia="Arial" w:hAnsi="Times New Roman"/>
          <w:sz w:val="26"/>
          <w:szCs w:val="26"/>
        </w:rPr>
        <w:t>, 429 U.S. 10, 12 (1976)</w:t>
      </w:r>
      <w:r>
        <w:rPr>
          <w:rFonts w:ascii="Times New Roman" w:eastAsia="Arial" w:hAnsi="Times New Roman"/>
          <w:sz w:val="26"/>
          <w:szCs w:val="26"/>
        </w:rPr>
        <w:t xml:space="preserve">; and then citing </w:t>
      </w:r>
      <w:r w:rsidRPr="00B37841">
        <w:rPr>
          <w:rFonts w:ascii="Times New Roman" w:eastAsia="Arial" w:hAnsi="Times New Roman"/>
          <w:i/>
          <w:sz w:val="26"/>
          <w:szCs w:val="26"/>
        </w:rPr>
        <w:t>United States v. Bishop</w:t>
      </w:r>
      <w:r w:rsidRPr="00503874">
        <w:rPr>
          <w:rFonts w:ascii="Times New Roman" w:eastAsia="Arial" w:hAnsi="Times New Roman"/>
          <w:sz w:val="26"/>
          <w:szCs w:val="26"/>
        </w:rPr>
        <w:t xml:space="preserve">, 412 U.S. 346, 360-61 (1973))). In </w:t>
      </w:r>
      <w:r w:rsidRPr="00B37841">
        <w:rPr>
          <w:rFonts w:ascii="Times New Roman" w:eastAsia="Arial" w:hAnsi="Times New Roman"/>
          <w:i/>
          <w:sz w:val="26"/>
          <w:szCs w:val="26"/>
        </w:rPr>
        <w:t>Cheek</w:t>
      </w:r>
      <w:r w:rsidRPr="00503874">
        <w:rPr>
          <w:rFonts w:ascii="Times New Roman" w:eastAsia="Arial" w:hAnsi="Times New Roman"/>
          <w:sz w:val="26"/>
          <w:szCs w:val="26"/>
        </w:rPr>
        <w:t xml:space="preserve">, the Supreme Court found error in the trial court’s instruction to the jury that </w:t>
      </w:r>
      <w:proofErr w:type="gramStart"/>
      <w:r w:rsidRPr="00503874">
        <w:rPr>
          <w:rFonts w:ascii="Times New Roman" w:eastAsia="Arial" w:hAnsi="Times New Roman"/>
          <w:sz w:val="26"/>
          <w:szCs w:val="26"/>
        </w:rPr>
        <w:t>in order for</w:t>
      </w:r>
      <w:proofErr w:type="gramEnd"/>
      <w:r w:rsidRPr="00503874">
        <w:rPr>
          <w:rFonts w:ascii="Times New Roman" w:eastAsia="Arial" w:hAnsi="Times New Roman"/>
          <w:sz w:val="26"/>
          <w:szCs w:val="26"/>
        </w:rPr>
        <w:t xml:space="preserve"> the </w:t>
      </w:r>
      <w:r>
        <w:rPr>
          <w:rFonts w:ascii="Times New Roman" w:eastAsia="Arial" w:hAnsi="Times New Roman"/>
          <w:sz w:val="26"/>
          <w:szCs w:val="26"/>
        </w:rPr>
        <w:t>D</w:t>
      </w:r>
      <w:r w:rsidRPr="00503874">
        <w:rPr>
          <w:rFonts w:ascii="Times New Roman" w:eastAsia="Arial" w:hAnsi="Times New Roman"/>
          <w:sz w:val="26"/>
          <w:szCs w:val="26"/>
        </w:rPr>
        <w:t xml:space="preserve">efendant’s belief that he was not violating the law to be a defense, his good-faith belief must have been objectively reasonable. </w:t>
      </w:r>
      <w:r>
        <w:rPr>
          <w:rFonts w:ascii="Times New Roman" w:eastAsia="Arial" w:hAnsi="Times New Roman"/>
          <w:sz w:val="26"/>
          <w:szCs w:val="26"/>
        </w:rPr>
        <w:t xml:space="preserve">498 U.S. at 203. </w:t>
      </w:r>
      <w:r w:rsidRPr="00503874">
        <w:rPr>
          <w:rFonts w:ascii="Times New Roman" w:eastAsia="Arial" w:hAnsi="Times New Roman"/>
          <w:sz w:val="26"/>
          <w:szCs w:val="26"/>
        </w:rPr>
        <w:t xml:space="preserve">The Court further explained, however, that “a defendant’s views about the validity of the tax statutes are irrelevant to the issue of willfulness and need not be heard by the jury, and, if they are, an instruction to disregard them would be proper.” </w:t>
      </w:r>
      <w:r>
        <w:rPr>
          <w:rFonts w:ascii="Times New Roman" w:eastAsia="Arial" w:hAnsi="Times New Roman"/>
          <w:i/>
          <w:sz w:val="26"/>
          <w:szCs w:val="26"/>
        </w:rPr>
        <w:t>Id</w:t>
      </w:r>
      <w:r w:rsidRPr="00503874">
        <w:rPr>
          <w:rFonts w:ascii="Times New Roman" w:eastAsia="Arial" w:hAnsi="Times New Roman"/>
          <w:sz w:val="26"/>
          <w:szCs w:val="26"/>
        </w:rPr>
        <w:t>. at 206.</w:t>
      </w:r>
    </w:p>
    <w:p w14:paraId="64106A0A" w14:textId="7F9220CA" w:rsidR="00D6734D" w:rsidRPr="00503874" w:rsidRDefault="00D6734D" w:rsidP="0009587E">
      <w:pPr>
        <w:spacing w:line="240" w:lineRule="auto"/>
        <w:jc w:val="both"/>
        <w:rPr>
          <w:rFonts w:ascii="Times New Roman" w:eastAsia="Arial" w:hAnsi="Times New Roman"/>
          <w:sz w:val="26"/>
          <w:szCs w:val="26"/>
        </w:rPr>
      </w:pPr>
      <w:r w:rsidRPr="00503874">
        <w:rPr>
          <w:rFonts w:ascii="Times New Roman" w:eastAsia="Arial" w:hAnsi="Times New Roman"/>
          <w:sz w:val="26"/>
          <w:szCs w:val="26"/>
        </w:rPr>
        <w:t xml:space="preserve">The Committee observes that the required mental state may be different even for different elements of the same crime. This possibility should be considered when determining what definition of </w:t>
      </w:r>
      <w:proofErr w:type="spellStart"/>
      <w:r w:rsidRPr="00B37841">
        <w:rPr>
          <w:rFonts w:ascii="Times New Roman" w:eastAsia="Arial" w:hAnsi="Times New Roman"/>
          <w:i/>
          <w:sz w:val="26"/>
          <w:szCs w:val="26"/>
        </w:rPr>
        <w:t>mens</w:t>
      </w:r>
      <w:proofErr w:type="spellEnd"/>
      <w:r w:rsidRPr="00B37841">
        <w:rPr>
          <w:rFonts w:ascii="Times New Roman" w:eastAsia="Arial" w:hAnsi="Times New Roman"/>
          <w:i/>
          <w:sz w:val="26"/>
          <w:szCs w:val="26"/>
        </w:rPr>
        <w:t xml:space="preserve"> rea</w:t>
      </w:r>
      <w:r w:rsidRPr="00503874">
        <w:rPr>
          <w:rFonts w:ascii="Times New Roman" w:eastAsia="Arial" w:hAnsi="Times New Roman"/>
          <w:sz w:val="26"/>
          <w:szCs w:val="26"/>
        </w:rPr>
        <w:t xml:space="preserve"> should be charged. </w:t>
      </w:r>
      <w:r w:rsidRPr="00B37841">
        <w:rPr>
          <w:rFonts w:ascii="Times New Roman" w:eastAsia="Arial" w:hAnsi="Times New Roman"/>
          <w:i/>
          <w:sz w:val="26"/>
          <w:szCs w:val="26"/>
        </w:rPr>
        <w:t xml:space="preserve">See </w:t>
      </w:r>
      <w:proofErr w:type="spellStart"/>
      <w:r w:rsidRPr="00B37841">
        <w:rPr>
          <w:rFonts w:ascii="Times New Roman" w:eastAsia="Arial" w:hAnsi="Times New Roman"/>
          <w:i/>
          <w:sz w:val="26"/>
          <w:szCs w:val="26"/>
        </w:rPr>
        <w:t>Liparota</w:t>
      </w:r>
      <w:proofErr w:type="spellEnd"/>
      <w:r w:rsidRPr="00B37841">
        <w:rPr>
          <w:rFonts w:ascii="Times New Roman" w:eastAsia="Arial" w:hAnsi="Times New Roman"/>
          <w:i/>
          <w:sz w:val="26"/>
          <w:szCs w:val="26"/>
        </w:rPr>
        <w:t xml:space="preserve"> v. United States</w:t>
      </w:r>
      <w:r w:rsidRPr="00503874">
        <w:rPr>
          <w:rFonts w:ascii="Times New Roman" w:eastAsia="Arial" w:hAnsi="Times New Roman"/>
          <w:sz w:val="26"/>
          <w:szCs w:val="26"/>
        </w:rPr>
        <w:t>, 471 U.S. 419, 423 n.5 (1985).</w:t>
      </w:r>
    </w:p>
    <w:p w14:paraId="64C0DFBE" w14:textId="77777777" w:rsidR="00D6734D" w:rsidRPr="00AE20D4" w:rsidRDefault="00D6734D" w:rsidP="0009587E">
      <w:pPr>
        <w:spacing w:line="240" w:lineRule="auto"/>
        <w:jc w:val="both"/>
        <w:rPr>
          <w:rFonts w:ascii="Times New Roman" w:eastAsia="Arial" w:hAnsi="Times New Roman"/>
          <w:sz w:val="26"/>
          <w:szCs w:val="26"/>
        </w:rPr>
      </w:pPr>
      <w:r w:rsidRPr="00503874">
        <w:rPr>
          <w:rFonts w:ascii="Times New Roman" w:eastAsia="Arial" w:hAnsi="Times New Roman"/>
          <w:sz w:val="26"/>
          <w:szCs w:val="26"/>
        </w:rPr>
        <w:t>Note: If the Defendant raises a good faith defense, it may be appropriate to give Special Instruction 9 [Good Faith Defense to Willfulness (as under the Internal Revenue Code)]</w:t>
      </w:r>
      <w:r>
        <w:rPr>
          <w:rFonts w:ascii="Times New Roman" w:eastAsia="Arial" w:hAnsi="Times New Roman"/>
          <w:sz w:val="26"/>
          <w:szCs w:val="26"/>
        </w:rPr>
        <w:t xml:space="preserve"> or</w:t>
      </w:r>
      <w:r w:rsidRPr="00503874">
        <w:rPr>
          <w:rFonts w:ascii="Times New Roman" w:eastAsia="Arial" w:hAnsi="Times New Roman"/>
          <w:sz w:val="26"/>
          <w:szCs w:val="26"/>
        </w:rPr>
        <w:t xml:space="preserve"> Special Instruction 18 [Good Faith Reliance Upon Advice of</w:t>
      </w:r>
      <w:r>
        <w:rPr>
          <w:rFonts w:ascii="Times New Roman" w:eastAsia="Arial" w:hAnsi="Times New Roman"/>
          <w:sz w:val="26"/>
          <w:szCs w:val="26"/>
        </w:rPr>
        <w:t xml:space="preserve"> Counsel].</w:t>
      </w:r>
    </w:p>
    <w:p w14:paraId="560E9596" w14:textId="77777777" w:rsidR="005764C5" w:rsidRDefault="005764C5"/>
    <w:sectPr w:rsidR="005764C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734D"/>
    <w:rsid w:val="0009587E"/>
    <w:rsid w:val="001A558C"/>
    <w:rsid w:val="005764C5"/>
    <w:rsid w:val="007B42AB"/>
    <w:rsid w:val="00D6734D"/>
    <w:rsid w:val="00F85D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19F5B0"/>
  <w15:chartTrackingRefBased/>
  <w15:docId w15:val="{D5243539-7204-4CA2-9CE4-A26B52C201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6734D"/>
    <w:pPr>
      <w:spacing w:after="200" w:line="276" w:lineRule="auto"/>
    </w:pPr>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908</Words>
  <Characters>5178</Characters>
  <Application>Microsoft Office Word</Application>
  <DocSecurity>0</DocSecurity>
  <Lines>43</Lines>
  <Paragraphs>12</Paragraphs>
  <ScaleCrop>false</ScaleCrop>
  <Company/>
  <LinksUpToDate>false</LinksUpToDate>
  <CharactersWithSpaces>6074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Kathleen Adams</dc:creator>
  <cp:keywords/>
  <dc:description/>
  <cp:lastModifiedBy>Kathleen Adams</cp:lastModifiedBy>
  <cp:revision>2</cp:revision>
  <dcterms:created xsi:type="dcterms:W3CDTF">2024-03-20T15:29:00Z</dcterms:created>
  <dcterms:modified xsi:type="dcterms:W3CDTF">2024-03-20T15:32:00Z</dcterms:modified>
</cp:coreProperties>
</file>