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EB8" w:rsidRDefault="00A02EB8" w:rsidP="00A02EB8">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O111</w:t>
      </w:r>
    </w:p>
    <w:p w:rsidR="00A02EB8" w:rsidRDefault="00A02EB8" w:rsidP="00A02EB8">
      <w:pPr>
        <w:spacing w:after="0" w:line="240" w:lineRule="auto"/>
        <w:jc w:val="center"/>
        <w:rPr>
          <w:rFonts w:ascii="Times New Roman" w:eastAsia="Arial" w:hAnsi="Times New Roman"/>
          <w:b/>
          <w:sz w:val="28"/>
          <w:szCs w:val="28"/>
        </w:rPr>
      </w:pPr>
      <w:r>
        <w:rPr>
          <w:rFonts w:ascii="Times New Roman" w:eastAsia="Arial" w:hAnsi="Times New Roman"/>
          <w:b/>
          <w:sz w:val="28"/>
          <w:szCs w:val="28"/>
        </w:rPr>
        <w:t>Impeding Internal Revenue Service</w:t>
      </w:r>
    </w:p>
    <w:p w:rsidR="00A02EB8" w:rsidRDefault="00A02EB8" w:rsidP="00A02EB8">
      <w:pPr>
        <w:spacing w:after="0" w:line="240" w:lineRule="auto"/>
        <w:jc w:val="center"/>
        <w:rPr>
          <w:rFonts w:ascii="Times New Roman" w:eastAsia="Arial" w:hAnsi="Times New Roman"/>
          <w:b/>
          <w:sz w:val="28"/>
          <w:szCs w:val="28"/>
        </w:rPr>
      </w:pPr>
      <w:r>
        <w:rPr>
          <w:rFonts w:ascii="Times New Roman" w:eastAsia="Arial" w:hAnsi="Times New Roman"/>
          <w:b/>
          <w:sz w:val="28"/>
          <w:szCs w:val="28"/>
        </w:rPr>
        <w:t>26 U.S.C. § 7212</w:t>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5 \s 1 </w:instrText>
      </w:r>
      <w:r>
        <w:rPr>
          <w:rFonts w:ascii="Times New Roman" w:eastAsia="Arial" w:hAnsi="Times New Roman"/>
          <w:b/>
          <w:sz w:val="28"/>
          <w:szCs w:val="28"/>
        </w:rPr>
        <w:fldChar w:fldCharType="end"/>
      </w:r>
    </w:p>
    <w:p w:rsidR="00A02EB8" w:rsidRPr="00AE1B19" w:rsidRDefault="00A02EB8" w:rsidP="00A02EB8">
      <w:pPr>
        <w:spacing w:after="0" w:line="240" w:lineRule="auto"/>
        <w:rPr>
          <w:rFonts w:ascii="Times New Roman" w:eastAsia="Arial" w:hAnsi="Times New Roman"/>
          <w:sz w:val="28"/>
          <w:szCs w:val="28"/>
        </w:rPr>
      </w:pPr>
    </w:p>
    <w:p w:rsidR="00A02EB8" w:rsidRPr="00503874" w:rsidRDefault="00A02EB8" w:rsidP="00A02EB8">
      <w:pPr>
        <w:spacing w:after="0" w:line="480" w:lineRule="auto"/>
        <w:ind w:firstLine="720"/>
        <w:jc w:val="both"/>
        <w:rPr>
          <w:rFonts w:ascii="Times New Roman" w:eastAsia="Arial" w:hAnsi="Times New Roman" w:cs="Arial"/>
          <w:sz w:val="28"/>
          <w:szCs w:val="28"/>
        </w:rPr>
      </w:pPr>
      <w:r w:rsidRPr="00503874">
        <w:rPr>
          <w:rFonts w:ascii="Times New Roman" w:eastAsia="Arial" w:hAnsi="Times New Roman" w:cs="Arial"/>
          <w:sz w:val="28"/>
          <w:szCs w:val="28"/>
        </w:rPr>
        <w:t>It’s a federal crime to [corruptly] [forcibly] [try to intimidate or impede any officer or employee of the United States acting in an official capacity under the Internal Revenue laws] [try to obstruct or impede the proper administration of the Internal Revenue laws].</w:t>
      </w:r>
    </w:p>
    <w:p w:rsidR="00A02EB8" w:rsidRPr="00503874" w:rsidRDefault="00A02EB8" w:rsidP="00A02EB8">
      <w:pPr>
        <w:spacing w:after="0" w:line="480" w:lineRule="auto"/>
        <w:ind w:firstLine="720"/>
        <w:jc w:val="both"/>
        <w:rPr>
          <w:rFonts w:ascii="Times New Roman" w:eastAsia="Arial" w:hAnsi="Times New Roman" w:cs="Arial"/>
          <w:sz w:val="28"/>
          <w:szCs w:val="28"/>
        </w:rPr>
      </w:pPr>
      <w:r w:rsidRPr="00503874">
        <w:rPr>
          <w:rFonts w:ascii="Times New Roman" w:eastAsia="Arial" w:hAnsi="Times New Roman" w:cs="Arial"/>
          <w:sz w:val="28"/>
          <w:szCs w:val="28"/>
        </w:rPr>
        <w:t>The Defendant can be found guilty of this crime only if all the following facts are proved beyond a reasonable doubt:</w:t>
      </w:r>
    </w:p>
    <w:p w:rsidR="00A02EB8" w:rsidRPr="00B11939" w:rsidRDefault="00A02EB8" w:rsidP="00A02EB8">
      <w:pPr>
        <w:spacing w:after="0" w:line="240" w:lineRule="auto"/>
        <w:ind w:left="1195" w:right="720" w:hanging="475"/>
        <w:jc w:val="both"/>
        <w:rPr>
          <w:rFonts w:ascii="Times New Roman" w:eastAsia="Arial" w:hAnsi="Times New Roman" w:cs="Arial"/>
          <w:sz w:val="28"/>
          <w:szCs w:val="28"/>
        </w:rPr>
      </w:pPr>
      <w:r w:rsidRPr="00B11939">
        <w:rPr>
          <w:rFonts w:ascii="Times New Roman" w:eastAsia="Arial" w:hAnsi="Times New Roman" w:cs="Arial"/>
          <w:sz w:val="28"/>
          <w:szCs w:val="28"/>
        </w:rPr>
        <w:fldChar w:fldCharType="begin"/>
      </w:r>
      <w:r w:rsidRPr="00B11939">
        <w:rPr>
          <w:rFonts w:ascii="Times New Roman" w:eastAsia="Arial" w:hAnsi="Times New Roman" w:cs="Arial"/>
          <w:sz w:val="28"/>
          <w:szCs w:val="28"/>
        </w:rPr>
        <w:instrText xml:space="preserve"> LISTNUM  NumberDefault \l 4 \s 1 </w:instrText>
      </w:r>
      <w:r w:rsidRPr="00B11939">
        <w:rPr>
          <w:rFonts w:ascii="Times New Roman" w:eastAsia="Arial" w:hAnsi="Times New Roman" w:cs="Arial"/>
          <w:sz w:val="28"/>
          <w:szCs w:val="28"/>
        </w:rPr>
        <w:fldChar w:fldCharType="end"/>
      </w:r>
      <w:r w:rsidRPr="00B11939">
        <w:rPr>
          <w:rFonts w:ascii="Times New Roman" w:eastAsia="Arial" w:hAnsi="Times New Roman" w:cs="Arial"/>
          <w:sz w:val="28"/>
          <w:szCs w:val="28"/>
        </w:rPr>
        <w:t xml:space="preserve"> </w:t>
      </w:r>
      <w:proofErr w:type="gramStart"/>
      <w:r w:rsidRPr="00B11939">
        <w:rPr>
          <w:rFonts w:ascii="Times New Roman" w:eastAsia="Arial" w:hAnsi="Times New Roman" w:cs="Arial"/>
          <w:sz w:val="28"/>
          <w:szCs w:val="28"/>
        </w:rPr>
        <w:t>the</w:t>
      </w:r>
      <w:proofErr w:type="gramEnd"/>
      <w:r w:rsidRPr="00B11939">
        <w:rPr>
          <w:rFonts w:ascii="Times New Roman" w:eastAsia="Arial" w:hAnsi="Times New Roman" w:cs="Arial"/>
          <w:sz w:val="28"/>
          <w:szCs w:val="28"/>
        </w:rPr>
        <w:t xml:space="preserve"> Defendant knowingly tried to obstruct or impede the due administration of the Internal Revenue laws; and</w:t>
      </w:r>
    </w:p>
    <w:p w:rsidR="00A02EB8" w:rsidRPr="00B11939" w:rsidRDefault="00A02EB8" w:rsidP="00A02EB8">
      <w:pPr>
        <w:spacing w:after="0" w:line="240" w:lineRule="auto"/>
        <w:ind w:left="1109" w:right="720" w:hanging="389"/>
        <w:jc w:val="both"/>
        <w:rPr>
          <w:rFonts w:ascii="Times New Roman" w:eastAsia="Arial" w:hAnsi="Times New Roman" w:cs="Arial"/>
          <w:sz w:val="28"/>
          <w:szCs w:val="28"/>
        </w:rPr>
      </w:pPr>
    </w:p>
    <w:p w:rsidR="00A02EB8" w:rsidRPr="00B11939" w:rsidRDefault="00A02EB8" w:rsidP="00A02EB8">
      <w:pPr>
        <w:spacing w:after="0" w:line="240" w:lineRule="auto"/>
        <w:ind w:left="1109" w:right="720" w:hanging="389"/>
        <w:jc w:val="both"/>
        <w:rPr>
          <w:rFonts w:ascii="Times New Roman" w:eastAsia="Arial" w:hAnsi="Times New Roman" w:cs="Arial"/>
          <w:sz w:val="28"/>
          <w:szCs w:val="28"/>
        </w:rPr>
      </w:pPr>
      <w:r w:rsidRPr="00B11939">
        <w:rPr>
          <w:rFonts w:ascii="Times New Roman" w:eastAsia="Arial" w:hAnsi="Times New Roman" w:cs="Arial"/>
          <w:sz w:val="28"/>
          <w:szCs w:val="28"/>
        </w:rPr>
        <w:fldChar w:fldCharType="begin"/>
      </w:r>
      <w:r w:rsidRPr="00B11939">
        <w:rPr>
          <w:rFonts w:ascii="Times New Roman" w:eastAsia="Arial" w:hAnsi="Times New Roman" w:cs="Arial"/>
          <w:sz w:val="28"/>
          <w:szCs w:val="28"/>
        </w:rPr>
        <w:instrText xml:space="preserve"> LISTNUM  NumberDefault \l 4 \s 2 </w:instrText>
      </w:r>
      <w:r w:rsidRPr="00B11939">
        <w:rPr>
          <w:rFonts w:ascii="Times New Roman" w:eastAsia="Arial" w:hAnsi="Times New Roman" w:cs="Arial"/>
          <w:sz w:val="28"/>
          <w:szCs w:val="28"/>
        </w:rPr>
        <w:fldChar w:fldCharType="end"/>
      </w:r>
      <w:r w:rsidRPr="00B11939">
        <w:rPr>
          <w:rFonts w:ascii="Times New Roman" w:eastAsia="Arial" w:hAnsi="Times New Roman" w:cs="Arial"/>
          <w:sz w:val="28"/>
          <w:szCs w:val="28"/>
        </w:rPr>
        <w:t xml:space="preserve"> </w:t>
      </w:r>
      <w:proofErr w:type="gramStart"/>
      <w:r w:rsidRPr="00B11939">
        <w:rPr>
          <w:rFonts w:ascii="Times New Roman" w:eastAsia="Arial" w:hAnsi="Times New Roman" w:cs="Arial"/>
          <w:sz w:val="28"/>
          <w:szCs w:val="28"/>
        </w:rPr>
        <w:t>the</w:t>
      </w:r>
      <w:proofErr w:type="gramEnd"/>
      <w:r w:rsidRPr="00B11939">
        <w:rPr>
          <w:rFonts w:ascii="Times New Roman" w:eastAsia="Arial" w:hAnsi="Times New Roman" w:cs="Arial"/>
          <w:sz w:val="28"/>
          <w:szCs w:val="28"/>
        </w:rPr>
        <w:t xml:space="preserve"> Defendant did so [corruptly] [forcibly].</w:t>
      </w:r>
    </w:p>
    <w:p w:rsidR="00A02EB8" w:rsidRPr="00B11939" w:rsidRDefault="00A02EB8" w:rsidP="00A02EB8">
      <w:pPr>
        <w:spacing w:after="0" w:line="240" w:lineRule="auto"/>
        <w:ind w:left="1109" w:right="720" w:hanging="389"/>
        <w:jc w:val="both"/>
        <w:rPr>
          <w:rFonts w:ascii="Times New Roman" w:eastAsia="Arial" w:hAnsi="Times New Roman" w:cs="Arial"/>
          <w:sz w:val="28"/>
          <w:szCs w:val="28"/>
        </w:rPr>
      </w:pPr>
    </w:p>
    <w:p w:rsidR="00A02EB8" w:rsidRPr="00503874" w:rsidRDefault="00A02EB8" w:rsidP="00A02EB8">
      <w:pPr>
        <w:spacing w:after="0" w:line="480" w:lineRule="auto"/>
        <w:ind w:firstLine="720"/>
        <w:jc w:val="both"/>
        <w:rPr>
          <w:rFonts w:ascii="Times New Roman" w:eastAsia="Arial" w:hAnsi="Times New Roman" w:cs="Arial"/>
          <w:sz w:val="28"/>
          <w:szCs w:val="28"/>
        </w:rPr>
      </w:pPr>
      <w:r w:rsidRPr="00503874">
        <w:rPr>
          <w:rFonts w:ascii="Times New Roman" w:eastAsia="Arial" w:hAnsi="Times New Roman" w:cs="Arial"/>
          <w:sz w:val="28"/>
          <w:szCs w:val="28"/>
        </w:rPr>
        <w:t>[To act “corruptly” means to act knowingly and dishonestly for a wrongful purpose.]</w:t>
      </w:r>
    </w:p>
    <w:p w:rsidR="00A02EB8" w:rsidRPr="00503874" w:rsidRDefault="00A02EB8" w:rsidP="00A02EB8">
      <w:pPr>
        <w:spacing w:after="0" w:line="480" w:lineRule="auto"/>
        <w:ind w:firstLine="720"/>
        <w:jc w:val="both"/>
        <w:rPr>
          <w:rFonts w:ascii="Times New Roman" w:eastAsia="Arial" w:hAnsi="Times New Roman" w:cs="Arial"/>
          <w:sz w:val="28"/>
          <w:szCs w:val="28"/>
        </w:rPr>
      </w:pPr>
      <w:r w:rsidRPr="00503874">
        <w:rPr>
          <w:rFonts w:ascii="Times New Roman" w:eastAsia="Arial" w:hAnsi="Times New Roman" w:cs="Arial"/>
          <w:sz w:val="28"/>
          <w:szCs w:val="28"/>
        </w:rPr>
        <w:t>[To act “forcibly” means to use physical force or threats of force, including any threatening letter or other communication.</w:t>
      </w:r>
    </w:p>
    <w:p w:rsidR="00A02EB8" w:rsidRPr="00503874" w:rsidRDefault="00A02EB8" w:rsidP="00A02EB8">
      <w:pPr>
        <w:spacing w:after="0" w:line="480" w:lineRule="auto"/>
        <w:ind w:firstLine="720"/>
        <w:jc w:val="both"/>
        <w:rPr>
          <w:rFonts w:ascii="Times New Roman" w:eastAsia="Arial" w:hAnsi="Times New Roman" w:cs="Arial"/>
          <w:sz w:val="28"/>
          <w:szCs w:val="28"/>
        </w:rPr>
      </w:pPr>
      <w:r w:rsidRPr="00503874">
        <w:rPr>
          <w:rFonts w:ascii="Times New Roman" w:eastAsia="Arial" w:hAnsi="Times New Roman" w:cs="Arial"/>
          <w:sz w:val="28"/>
          <w:szCs w:val="28"/>
        </w:rPr>
        <w:t>“Threats of force” means threats of bodily harm to an Internal Revenue Officer or members of [his] [her] family.]</w:t>
      </w:r>
    </w:p>
    <w:p w:rsidR="00A02EB8" w:rsidRPr="00503874" w:rsidRDefault="00A02EB8" w:rsidP="00A02EB8">
      <w:pPr>
        <w:spacing w:after="0" w:line="480" w:lineRule="auto"/>
        <w:ind w:firstLine="720"/>
        <w:jc w:val="both"/>
        <w:rPr>
          <w:rFonts w:ascii="Times New Roman" w:eastAsia="Arial" w:hAnsi="Times New Roman" w:cs="Arial"/>
          <w:sz w:val="28"/>
          <w:szCs w:val="28"/>
        </w:rPr>
      </w:pPr>
      <w:r w:rsidRPr="00503874">
        <w:rPr>
          <w:rFonts w:ascii="Times New Roman" w:eastAsia="Arial" w:hAnsi="Times New Roman" w:cs="Arial"/>
          <w:sz w:val="28"/>
          <w:szCs w:val="28"/>
        </w:rPr>
        <w:t>To “try to obstruct or impede” is to consciously attempt to act, or to take some step to hinder, prevent, delay, or make more difficult the proper administration of the Internal Revenue laws.</w:t>
      </w:r>
    </w:p>
    <w:p w:rsidR="00A02EB8" w:rsidRPr="00503874" w:rsidRDefault="00A02EB8" w:rsidP="00A02EB8">
      <w:pPr>
        <w:spacing w:after="0" w:line="480" w:lineRule="auto"/>
        <w:ind w:firstLine="720"/>
        <w:jc w:val="both"/>
        <w:rPr>
          <w:rFonts w:ascii="Times New Roman" w:eastAsia="Arial" w:hAnsi="Times New Roman" w:cs="Arial"/>
          <w:sz w:val="28"/>
          <w:szCs w:val="28"/>
        </w:rPr>
      </w:pPr>
      <w:r w:rsidRPr="00503874">
        <w:rPr>
          <w:rFonts w:ascii="Times New Roman" w:eastAsia="Arial" w:hAnsi="Times New Roman" w:cs="Arial"/>
          <w:sz w:val="28"/>
          <w:szCs w:val="28"/>
        </w:rPr>
        <w:t xml:space="preserve">The Government does not have to prove that the administration of the </w:t>
      </w:r>
      <w:r w:rsidRPr="00503874">
        <w:rPr>
          <w:rFonts w:ascii="Times New Roman" w:eastAsia="Arial" w:hAnsi="Times New Roman" w:cs="Arial"/>
          <w:sz w:val="28"/>
          <w:szCs w:val="28"/>
        </w:rPr>
        <w:lastRenderedPageBreak/>
        <w:t>Internal Revenue laws was actually obstructed or impeded. It only has to prove that the Defendant corruptly tried to do so.</w:t>
      </w:r>
    </w:p>
    <w:p w:rsidR="00725167" w:rsidRPr="00A02EB8" w:rsidRDefault="00A02EB8" w:rsidP="00A02EB8">
      <w:pPr>
        <w:spacing w:after="0" w:line="480" w:lineRule="auto"/>
        <w:ind w:firstLine="720"/>
        <w:jc w:val="both"/>
        <w:rPr>
          <w:rFonts w:ascii="Times New Roman" w:eastAsia="Arial" w:hAnsi="Times New Roman" w:cs="Arial"/>
          <w:sz w:val="28"/>
          <w:szCs w:val="28"/>
        </w:rPr>
      </w:pPr>
      <w:r w:rsidRPr="00503874">
        <w:rPr>
          <w:rFonts w:ascii="Times New Roman" w:eastAsia="Arial" w:hAnsi="Times New Roman" w:cs="Arial"/>
          <w:sz w:val="28"/>
          <w:szCs w:val="28"/>
        </w:rPr>
        <w:t>The indictment alleges multiple methods in which the crime can be committed but the Government doesn’t have to prove all of them. The Government only has to prove beyond a reasonable doubt that the Defendant used any one of those methods with the corrupt intent to obstruct and impede the proper administration of the Internal Revenue laws. But you must all agree on which metho</w:t>
      </w:r>
      <w:r>
        <w:rPr>
          <w:rFonts w:ascii="Times New Roman" w:eastAsia="Arial" w:hAnsi="Times New Roman" w:cs="Arial"/>
          <w:sz w:val="28"/>
          <w:szCs w:val="28"/>
        </w:rPr>
        <w:t>d the Defendant corruptly used.</w:t>
      </w:r>
      <w:bookmarkEnd w:id="0"/>
    </w:p>
    <w:sectPr w:rsidR="00725167" w:rsidRPr="00A02EB8" w:rsidSect="00F30BA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82E" w:rsidRDefault="00BF682E" w:rsidP="00BF682E">
      <w:pPr>
        <w:spacing w:after="0" w:line="240" w:lineRule="auto"/>
      </w:pPr>
      <w:r>
        <w:separator/>
      </w:r>
    </w:p>
  </w:endnote>
  <w:endnote w:type="continuationSeparator" w:id="0">
    <w:p w:rsidR="00BF682E" w:rsidRDefault="00BF682E" w:rsidP="00BF6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82E" w:rsidRDefault="00BF682E" w:rsidP="00BF682E">
      <w:pPr>
        <w:spacing w:after="0" w:line="240" w:lineRule="auto"/>
      </w:pPr>
      <w:r>
        <w:separator/>
      </w:r>
    </w:p>
  </w:footnote>
  <w:footnote w:type="continuationSeparator" w:id="0">
    <w:p w:rsidR="00BF682E" w:rsidRDefault="00BF682E" w:rsidP="00BF68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17982"/>
    <w:rsid w:val="000323E6"/>
    <w:rsid w:val="00037ACF"/>
    <w:rsid w:val="00046FD0"/>
    <w:rsid w:val="00061926"/>
    <w:rsid w:val="00084B22"/>
    <w:rsid w:val="000930F1"/>
    <w:rsid w:val="000A0DAC"/>
    <w:rsid w:val="000A3770"/>
    <w:rsid w:val="000C545E"/>
    <w:rsid w:val="000D1564"/>
    <w:rsid w:val="000F71FA"/>
    <w:rsid w:val="00124866"/>
    <w:rsid w:val="001363A6"/>
    <w:rsid w:val="00144658"/>
    <w:rsid w:val="001504EB"/>
    <w:rsid w:val="00174E07"/>
    <w:rsid w:val="001766ED"/>
    <w:rsid w:val="00193F8E"/>
    <w:rsid w:val="001945EA"/>
    <w:rsid w:val="00196D06"/>
    <w:rsid w:val="001A27D3"/>
    <w:rsid w:val="001A7BCA"/>
    <w:rsid w:val="001C2AD1"/>
    <w:rsid w:val="001D5D4B"/>
    <w:rsid w:val="001E65E4"/>
    <w:rsid w:val="001F304B"/>
    <w:rsid w:val="0023331F"/>
    <w:rsid w:val="002355A2"/>
    <w:rsid w:val="00291389"/>
    <w:rsid w:val="002949DE"/>
    <w:rsid w:val="002955BC"/>
    <w:rsid w:val="00297F25"/>
    <w:rsid w:val="002A58C5"/>
    <w:rsid w:val="002A5F98"/>
    <w:rsid w:val="002B3CC0"/>
    <w:rsid w:val="002D05B0"/>
    <w:rsid w:val="002D15B0"/>
    <w:rsid w:val="002D46A4"/>
    <w:rsid w:val="002E4100"/>
    <w:rsid w:val="002E778E"/>
    <w:rsid w:val="002F0789"/>
    <w:rsid w:val="002F11BE"/>
    <w:rsid w:val="002F6471"/>
    <w:rsid w:val="003041BB"/>
    <w:rsid w:val="003106D2"/>
    <w:rsid w:val="00312797"/>
    <w:rsid w:val="00316759"/>
    <w:rsid w:val="00323D3D"/>
    <w:rsid w:val="003269E0"/>
    <w:rsid w:val="003323B8"/>
    <w:rsid w:val="003353A3"/>
    <w:rsid w:val="00351981"/>
    <w:rsid w:val="00357A92"/>
    <w:rsid w:val="00360006"/>
    <w:rsid w:val="00364249"/>
    <w:rsid w:val="003643AB"/>
    <w:rsid w:val="003670BF"/>
    <w:rsid w:val="003B084A"/>
    <w:rsid w:val="003B1417"/>
    <w:rsid w:val="003C2F3D"/>
    <w:rsid w:val="003D1CD0"/>
    <w:rsid w:val="00401D1E"/>
    <w:rsid w:val="00412231"/>
    <w:rsid w:val="00424976"/>
    <w:rsid w:val="0044104D"/>
    <w:rsid w:val="00443451"/>
    <w:rsid w:val="00462948"/>
    <w:rsid w:val="004766C7"/>
    <w:rsid w:val="004B45C0"/>
    <w:rsid w:val="004C4685"/>
    <w:rsid w:val="004C5014"/>
    <w:rsid w:val="004D1133"/>
    <w:rsid w:val="004D306C"/>
    <w:rsid w:val="00501C3B"/>
    <w:rsid w:val="00504E80"/>
    <w:rsid w:val="00510D88"/>
    <w:rsid w:val="0051400C"/>
    <w:rsid w:val="0053483C"/>
    <w:rsid w:val="0053790A"/>
    <w:rsid w:val="00556601"/>
    <w:rsid w:val="00557F44"/>
    <w:rsid w:val="00563316"/>
    <w:rsid w:val="00572EB8"/>
    <w:rsid w:val="005745FE"/>
    <w:rsid w:val="00583EEE"/>
    <w:rsid w:val="00594503"/>
    <w:rsid w:val="005A1944"/>
    <w:rsid w:val="005A273E"/>
    <w:rsid w:val="005C4A63"/>
    <w:rsid w:val="005F37C9"/>
    <w:rsid w:val="00613601"/>
    <w:rsid w:val="00625D08"/>
    <w:rsid w:val="00626221"/>
    <w:rsid w:val="006429EF"/>
    <w:rsid w:val="00644D57"/>
    <w:rsid w:val="006658C1"/>
    <w:rsid w:val="006714FD"/>
    <w:rsid w:val="00680619"/>
    <w:rsid w:val="00692120"/>
    <w:rsid w:val="00697715"/>
    <w:rsid w:val="006B4912"/>
    <w:rsid w:val="006C622A"/>
    <w:rsid w:val="006D3953"/>
    <w:rsid w:val="006D4568"/>
    <w:rsid w:val="006E3583"/>
    <w:rsid w:val="00704ACD"/>
    <w:rsid w:val="00706311"/>
    <w:rsid w:val="007147D3"/>
    <w:rsid w:val="00724005"/>
    <w:rsid w:val="00725167"/>
    <w:rsid w:val="00727375"/>
    <w:rsid w:val="00732434"/>
    <w:rsid w:val="00737B20"/>
    <w:rsid w:val="007563EF"/>
    <w:rsid w:val="007660E3"/>
    <w:rsid w:val="00767C79"/>
    <w:rsid w:val="00771D71"/>
    <w:rsid w:val="0077706C"/>
    <w:rsid w:val="00786F50"/>
    <w:rsid w:val="007A39C3"/>
    <w:rsid w:val="007A6B81"/>
    <w:rsid w:val="007A709E"/>
    <w:rsid w:val="007B23A4"/>
    <w:rsid w:val="007C5B5A"/>
    <w:rsid w:val="007D2297"/>
    <w:rsid w:val="007D489E"/>
    <w:rsid w:val="007E0D22"/>
    <w:rsid w:val="007E6B1B"/>
    <w:rsid w:val="007F6988"/>
    <w:rsid w:val="007F77C9"/>
    <w:rsid w:val="008154EA"/>
    <w:rsid w:val="0081575C"/>
    <w:rsid w:val="00825482"/>
    <w:rsid w:val="008379EC"/>
    <w:rsid w:val="0084612E"/>
    <w:rsid w:val="00867923"/>
    <w:rsid w:val="008726B6"/>
    <w:rsid w:val="00876496"/>
    <w:rsid w:val="008774CF"/>
    <w:rsid w:val="0088335A"/>
    <w:rsid w:val="00890A4E"/>
    <w:rsid w:val="00892057"/>
    <w:rsid w:val="008C37DB"/>
    <w:rsid w:val="008D4300"/>
    <w:rsid w:val="008D7939"/>
    <w:rsid w:val="008E3322"/>
    <w:rsid w:val="00905D66"/>
    <w:rsid w:val="00917BF9"/>
    <w:rsid w:val="00923115"/>
    <w:rsid w:val="009241CD"/>
    <w:rsid w:val="009334D8"/>
    <w:rsid w:val="00951BA3"/>
    <w:rsid w:val="00954ED0"/>
    <w:rsid w:val="009735DC"/>
    <w:rsid w:val="00993241"/>
    <w:rsid w:val="00996805"/>
    <w:rsid w:val="009A2D54"/>
    <w:rsid w:val="009B342A"/>
    <w:rsid w:val="009B791B"/>
    <w:rsid w:val="009C38F1"/>
    <w:rsid w:val="009D34C3"/>
    <w:rsid w:val="009D6389"/>
    <w:rsid w:val="009D769F"/>
    <w:rsid w:val="009F22BD"/>
    <w:rsid w:val="00A02EB8"/>
    <w:rsid w:val="00A247DA"/>
    <w:rsid w:val="00A440AC"/>
    <w:rsid w:val="00A56A7D"/>
    <w:rsid w:val="00A72636"/>
    <w:rsid w:val="00A76BCD"/>
    <w:rsid w:val="00AA2BBA"/>
    <w:rsid w:val="00AA6BE1"/>
    <w:rsid w:val="00AB14AE"/>
    <w:rsid w:val="00AD0C96"/>
    <w:rsid w:val="00AD3D99"/>
    <w:rsid w:val="00AD47C0"/>
    <w:rsid w:val="00AD6D6F"/>
    <w:rsid w:val="00AE728E"/>
    <w:rsid w:val="00AF5B0A"/>
    <w:rsid w:val="00B00A13"/>
    <w:rsid w:val="00B55C89"/>
    <w:rsid w:val="00B62FD8"/>
    <w:rsid w:val="00B82368"/>
    <w:rsid w:val="00BB4A37"/>
    <w:rsid w:val="00BF3BA6"/>
    <w:rsid w:val="00BF48B6"/>
    <w:rsid w:val="00BF682E"/>
    <w:rsid w:val="00BF6E7E"/>
    <w:rsid w:val="00C364B3"/>
    <w:rsid w:val="00C54C40"/>
    <w:rsid w:val="00C6381A"/>
    <w:rsid w:val="00C65CA3"/>
    <w:rsid w:val="00C67B4C"/>
    <w:rsid w:val="00C80256"/>
    <w:rsid w:val="00C8168F"/>
    <w:rsid w:val="00C81EB6"/>
    <w:rsid w:val="00C82F23"/>
    <w:rsid w:val="00C85838"/>
    <w:rsid w:val="00C90D9E"/>
    <w:rsid w:val="00CB15F1"/>
    <w:rsid w:val="00CB5193"/>
    <w:rsid w:val="00CD4431"/>
    <w:rsid w:val="00CE389B"/>
    <w:rsid w:val="00CF4820"/>
    <w:rsid w:val="00D217C7"/>
    <w:rsid w:val="00D230DA"/>
    <w:rsid w:val="00D30ADB"/>
    <w:rsid w:val="00D32381"/>
    <w:rsid w:val="00D50A38"/>
    <w:rsid w:val="00D73AFE"/>
    <w:rsid w:val="00D8337C"/>
    <w:rsid w:val="00D841D4"/>
    <w:rsid w:val="00D96E05"/>
    <w:rsid w:val="00DC100C"/>
    <w:rsid w:val="00DC18AE"/>
    <w:rsid w:val="00DC4D62"/>
    <w:rsid w:val="00DC59BD"/>
    <w:rsid w:val="00DD5FE6"/>
    <w:rsid w:val="00E06D44"/>
    <w:rsid w:val="00E13812"/>
    <w:rsid w:val="00E26C5E"/>
    <w:rsid w:val="00E274C4"/>
    <w:rsid w:val="00E27664"/>
    <w:rsid w:val="00E55EEB"/>
    <w:rsid w:val="00E7641C"/>
    <w:rsid w:val="00EC39F0"/>
    <w:rsid w:val="00ED45B3"/>
    <w:rsid w:val="00ED6AF8"/>
    <w:rsid w:val="00F01760"/>
    <w:rsid w:val="00F07077"/>
    <w:rsid w:val="00F30BA8"/>
    <w:rsid w:val="00F3494A"/>
    <w:rsid w:val="00F50843"/>
    <w:rsid w:val="00F54061"/>
    <w:rsid w:val="00F74FBB"/>
    <w:rsid w:val="00F77A73"/>
    <w:rsid w:val="00F83540"/>
    <w:rsid w:val="00F83A34"/>
    <w:rsid w:val="00F95CF4"/>
    <w:rsid w:val="00FA4971"/>
    <w:rsid w:val="00FD1391"/>
    <w:rsid w:val="00FD40C1"/>
    <w:rsid w:val="00FE6036"/>
    <w:rsid w:val="00FE6BB9"/>
    <w:rsid w:val="00FE6E18"/>
    <w:rsid w:val="00FF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FootnoteText">
    <w:name w:val="footnote text"/>
    <w:basedOn w:val="Normal"/>
    <w:link w:val="FootnoteTextChar"/>
    <w:uiPriority w:val="99"/>
    <w:semiHidden/>
    <w:unhideWhenUsed/>
    <w:rsid w:val="00BF68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82E"/>
    <w:rPr>
      <w:sz w:val="20"/>
      <w:szCs w:val="20"/>
    </w:rPr>
  </w:style>
  <w:style w:type="character" w:styleId="FootnoteReference">
    <w:name w:val="footnote reference"/>
    <w:basedOn w:val="DefaultParagraphFont"/>
    <w:uiPriority w:val="99"/>
    <w:semiHidden/>
    <w:unhideWhenUsed/>
    <w:rsid w:val="00BF682E"/>
    <w:rPr>
      <w:vertAlign w:val="superscript"/>
    </w:rPr>
  </w:style>
  <w:style w:type="paragraph" w:styleId="Header">
    <w:name w:val="header"/>
    <w:basedOn w:val="Normal"/>
    <w:link w:val="HeaderChar"/>
    <w:uiPriority w:val="99"/>
    <w:unhideWhenUsed/>
    <w:rsid w:val="00D50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A38"/>
  </w:style>
  <w:style w:type="paragraph" w:styleId="Footer">
    <w:name w:val="footer"/>
    <w:basedOn w:val="Normal"/>
    <w:link w:val="FooterChar"/>
    <w:uiPriority w:val="99"/>
    <w:unhideWhenUsed/>
    <w:rsid w:val="00D50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A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FootnoteText">
    <w:name w:val="footnote text"/>
    <w:basedOn w:val="Normal"/>
    <w:link w:val="FootnoteTextChar"/>
    <w:uiPriority w:val="99"/>
    <w:semiHidden/>
    <w:unhideWhenUsed/>
    <w:rsid w:val="00BF68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82E"/>
    <w:rPr>
      <w:sz w:val="20"/>
      <w:szCs w:val="20"/>
    </w:rPr>
  </w:style>
  <w:style w:type="character" w:styleId="FootnoteReference">
    <w:name w:val="footnote reference"/>
    <w:basedOn w:val="DefaultParagraphFont"/>
    <w:uiPriority w:val="99"/>
    <w:semiHidden/>
    <w:unhideWhenUsed/>
    <w:rsid w:val="00BF682E"/>
    <w:rPr>
      <w:vertAlign w:val="superscript"/>
    </w:rPr>
  </w:style>
  <w:style w:type="paragraph" w:styleId="Header">
    <w:name w:val="header"/>
    <w:basedOn w:val="Normal"/>
    <w:link w:val="HeaderChar"/>
    <w:uiPriority w:val="99"/>
    <w:unhideWhenUsed/>
    <w:rsid w:val="00D50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A38"/>
  </w:style>
  <w:style w:type="paragraph" w:styleId="Footer">
    <w:name w:val="footer"/>
    <w:basedOn w:val="Normal"/>
    <w:link w:val="FooterChar"/>
    <w:uiPriority w:val="99"/>
    <w:unhideWhenUsed/>
    <w:rsid w:val="00D50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2014-03-31T21:42:00Z</dcterms:created>
  <dcterms:modified xsi:type="dcterms:W3CDTF">2014-06-16T22:34:00Z</dcterms:modified>
</cp:coreProperties>
</file>