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44687" w14:textId="77777777" w:rsidR="002D37B9" w:rsidRDefault="002D37B9" w:rsidP="002D37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bkmarkO112"/>
      <w:bookmarkEnd w:id="0"/>
      <w:r>
        <w:rPr>
          <w:rFonts w:ascii="Times New Roman" w:eastAsia="Arial" w:hAnsi="Times New Roman"/>
          <w:b/>
          <w:sz w:val="28"/>
          <w:szCs w:val="28"/>
        </w:rPr>
        <w:t>O112</w:t>
      </w:r>
    </w:p>
    <w:p w14:paraId="1732A50D" w14:textId="77777777" w:rsidR="002D37B9" w:rsidRDefault="002D37B9" w:rsidP="002D37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Evading a Currency-Transaction Reporting Requirement</w:t>
      </w:r>
    </w:p>
    <w:p w14:paraId="0CF2AEE1" w14:textId="77777777" w:rsidR="002D37B9" w:rsidRDefault="002D37B9" w:rsidP="002D37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by Structuring Transaction</w:t>
      </w:r>
    </w:p>
    <w:p w14:paraId="06E5A05F" w14:textId="3A7CABF8" w:rsidR="002D37B9" w:rsidRPr="002D37B9" w:rsidRDefault="002D37B9" w:rsidP="002D37B9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31 U.S.C. § 5324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3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14:paraId="324607AC" w14:textId="77777777" w:rsidR="002D37B9" w:rsidRPr="00503874" w:rsidRDefault="002D37B9" w:rsidP="002D37B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It’s a Federal crime under certain circumstances for anyone to knowingly evade a currency-transaction reporting requirement.</w:t>
      </w:r>
    </w:p>
    <w:p w14:paraId="43A11CF0" w14:textId="77777777" w:rsidR="002D37B9" w:rsidRPr="00503874" w:rsidRDefault="002D37B9" w:rsidP="002D37B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Domestic financial institutions and banks (with specific exceptions) must file currency-transaction reports with the Government. They must list all deposits, withdrawals, transfers, or payments involving more than $10,000 in cash or currency.</w:t>
      </w:r>
    </w:p>
    <w:p w14:paraId="16DFF9A8" w14:textId="77777777" w:rsidR="002D37B9" w:rsidRPr="00503874" w:rsidRDefault="002D37B9" w:rsidP="002D37B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The Defendant can be found guilty of this crime only if all the following facts are proved beyond a reasonable doubt:</w:t>
      </w:r>
    </w:p>
    <w:p w14:paraId="3258C54B" w14:textId="736502B3" w:rsidR="002D37B9" w:rsidRPr="00B11939" w:rsidRDefault="002D37B9" w:rsidP="002D37B9">
      <w:pPr>
        <w:spacing w:line="240" w:lineRule="auto"/>
        <w:ind w:left="1195" w:right="720" w:hanging="475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the Defendant knowingly structured or helped to structure a currency </w:t>
      </w:r>
      <w:proofErr w:type="gramStart"/>
      <w:r w:rsidRPr="00B11939">
        <w:rPr>
          <w:rFonts w:ascii="Times New Roman" w:eastAsia="Arial" w:hAnsi="Times New Roman" w:cs="Arial"/>
          <w:sz w:val="28"/>
          <w:szCs w:val="28"/>
        </w:rPr>
        <w:t>transaction;</w:t>
      </w:r>
      <w:proofErr w:type="gramEnd"/>
    </w:p>
    <w:p w14:paraId="0E19D6D0" w14:textId="5BDE1F56" w:rsidR="002D37B9" w:rsidRPr="00B11939" w:rsidRDefault="002D37B9" w:rsidP="002D37B9">
      <w:pPr>
        <w:spacing w:line="240" w:lineRule="auto"/>
        <w:ind w:left="1224" w:right="720" w:hanging="504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the purpose of the structured transaction was to evade the transaction-reporting requirements; and</w:t>
      </w:r>
    </w:p>
    <w:p w14:paraId="4B45A6FA" w14:textId="052592C7" w:rsidR="002D37B9" w:rsidRPr="00B11939" w:rsidRDefault="002D37B9" w:rsidP="002D37B9">
      <w:pPr>
        <w:spacing w:line="240" w:lineRule="auto"/>
        <w:ind w:left="1109" w:right="720" w:hanging="389"/>
        <w:jc w:val="both"/>
        <w:rPr>
          <w:rFonts w:ascii="Times New Roman" w:eastAsia="Arial" w:hAnsi="Times New Roman" w:cs="Arial"/>
          <w:sz w:val="28"/>
          <w:szCs w:val="28"/>
        </w:rPr>
      </w:pPr>
      <w:r w:rsidRPr="00B11939">
        <w:rPr>
          <w:rFonts w:ascii="Times New Roman" w:eastAsia="Arial" w:hAnsi="Times New Roman" w:cs="Arial"/>
          <w:sz w:val="28"/>
          <w:szCs w:val="28"/>
        </w:rPr>
        <w:fldChar w:fldCharType="begin"/>
      </w:r>
      <w:r w:rsidRPr="00B11939">
        <w:rPr>
          <w:rFonts w:ascii="Times New Roman" w:eastAsia="Arial" w:hAnsi="Times New Roman" w:cs="Arial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 w:cs="Arial"/>
          <w:sz w:val="28"/>
          <w:szCs w:val="28"/>
        </w:rPr>
        <w:fldChar w:fldCharType="end"/>
      </w:r>
      <w:r w:rsidRPr="00B11939">
        <w:rPr>
          <w:rFonts w:ascii="Times New Roman" w:eastAsia="Arial" w:hAnsi="Times New Roman" w:cs="Arial"/>
          <w:sz w:val="28"/>
          <w:szCs w:val="28"/>
        </w:rPr>
        <w:t xml:space="preserve"> the structured transaction involved one or more domestic financial institutions</w:t>
      </w:r>
      <w:r>
        <w:rPr>
          <w:rFonts w:ascii="Times New Roman" w:eastAsia="Arial" w:hAnsi="Times New Roman" w:cs="Arial"/>
          <w:sz w:val="28"/>
          <w:szCs w:val="28"/>
        </w:rPr>
        <w:t>.</w:t>
      </w:r>
    </w:p>
    <w:p w14:paraId="3DB3B1DD" w14:textId="0D7C989D" w:rsidR="00010C3F" w:rsidRPr="002D37B9" w:rsidRDefault="002D37B9" w:rsidP="002D37B9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 xml:space="preserve">To “structure” a transaction means to deposit, withdraw, or otherwise participate in transferring a total of more than $10,000 in cash or currency using a financial institution or bank by intentionally setting up or arranging a series of separate transactions, each one involving less than $10,000, </w:t>
      </w:r>
      <w:proofErr w:type="gramStart"/>
      <w:r w:rsidRPr="00503874">
        <w:rPr>
          <w:rFonts w:ascii="Times New Roman" w:eastAsia="Arial" w:hAnsi="Times New Roman" w:cs="Arial"/>
          <w:sz w:val="28"/>
          <w:szCs w:val="28"/>
        </w:rPr>
        <w:t>in order to</w:t>
      </w:r>
      <w:proofErr w:type="gramEnd"/>
      <w:r w:rsidRPr="00503874">
        <w:rPr>
          <w:rFonts w:ascii="Times New Roman" w:eastAsia="Arial" w:hAnsi="Times New Roman" w:cs="Arial"/>
          <w:sz w:val="28"/>
          <w:szCs w:val="28"/>
        </w:rPr>
        <w:t xml:space="preserve"> evade the currency-reporting requirement that would have applied if fe</w:t>
      </w:r>
      <w:r>
        <w:rPr>
          <w:rFonts w:ascii="Times New Roman" w:eastAsia="Arial" w:hAnsi="Times New Roman" w:cs="Arial"/>
          <w:sz w:val="28"/>
          <w:szCs w:val="28"/>
        </w:rPr>
        <w:t>wer transactions had been made.</w:t>
      </w:r>
    </w:p>
    <w:sectPr w:rsidR="00010C3F" w:rsidRPr="002D3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B9"/>
    <w:rsid w:val="00010C3F"/>
    <w:rsid w:val="002240A3"/>
    <w:rsid w:val="002D37B9"/>
    <w:rsid w:val="00717C71"/>
    <w:rsid w:val="007D1FD3"/>
    <w:rsid w:val="00C17BAF"/>
    <w:rsid w:val="00D8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AF5BD"/>
  <w15:chartTrackingRefBased/>
  <w15:docId w15:val="{0E4E2D57-0044-4D37-A4DF-C3365503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sto MT" w:eastAsiaTheme="minorHAnsi" w:hAnsi="Calisto MT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7B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derBody">
    <w:name w:val="Order Body"/>
    <w:basedOn w:val="Normal"/>
    <w:link w:val="OrderBodyChar"/>
    <w:qFormat/>
    <w:rsid w:val="00D82C17"/>
    <w:pPr>
      <w:spacing w:after="0" w:line="480" w:lineRule="auto"/>
      <w:ind w:firstLine="720"/>
      <w:jc w:val="both"/>
    </w:pPr>
    <w:rPr>
      <w:rFonts w:ascii="Calisto MT" w:hAnsi="Calisto MT" w:cs="Times New Roman"/>
      <w:sz w:val="26"/>
      <w:szCs w:val="24"/>
      <w:lang w:val="en-CA"/>
    </w:rPr>
  </w:style>
  <w:style w:type="character" w:customStyle="1" w:styleId="OrderBodyChar">
    <w:name w:val="Order Body Char"/>
    <w:basedOn w:val="DefaultParagraphFont"/>
    <w:link w:val="OrderBody"/>
    <w:locked/>
    <w:rsid w:val="00D82C17"/>
    <w:rPr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EB786-3CA4-4CB9-A1F1-6A8603F67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Funderburke</dc:creator>
  <cp:keywords/>
  <dc:description/>
  <cp:lastModifiedBy>Joshua Funderburke</cp:lastModifiedBy>
  <cp:revision>1</cp:revision>
  <dcterms:created xsi:type="dcterms:W3CDTF">2021-10-22T17:23:00Z</dcterms:created>
  <dcterms:modified xsi:type="dcterms:W3CDTF">2021-10-22T17:28:00Z</dcterms:modified>
</cp:coreProperties>
</file>