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7A" w:rsidRPr="00503874" w:rsidRDefault="00E65F7A" w:rsidP="00E65F7A">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E65F7A" w:rsidRPr="00503874" w:rsidRDefault="00E65F7A" w:rsidP="00E65F7A">
      <w:pPr>
        <w:spacing w:after="0" w:line="240" w:lineRule="auto"/>
        <w:jc w:val="both"/>
        <w:rPr>
          <w:rFonts w:ascii="Times New Roman" w:eastAsia="Arial" w:hAnsi="Times New Roman"/>
          <w:sz w:val="26"/>
          <w:szCs w:val="26"/>
        </w:rPr>
      </w:pPr>
    </w:p>
    <w:p w:rsidR="00E65F7A" w:rsidRPr="00503874" w:rsidRDefault="00E65F7A" w:rsidP="00E65F7A">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844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9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E65F7A" w:rsidRPr="00503874" w:rsidRDefault="00E65F7A" w:rsidP="00E65F7A">
      <w:pPr>
        <w:spacing w:after="0" w:line="240" w:lineRule="auto"/>
        <w:jc w:val="both"/>
        <w:rPr>
          <w:rFonts w:ascii="Times New Roman" w:eastAsia="Arial" w:hAnsi="Times New Roman"/>
          <w:sz w:val="26"/>
          <w:szCs w:val="26"/>
        </w:rPr>
      </w:pPr>
    </w:p>
    <w:p w:rsidR="00E65F7A" w:rsidRPr="00503874" w:rsidRDefault="00E65F7A" w:rsidP="00E65F7A">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maliciously damages or destroys, or attempts to damage or destroy, by means of fire or an explosive, any building, vehicle, or other real or personal property used in interstate or foreign commerce or in any activity affecting interstate or foreign commerce shall be imprisoned…</w:t>
      </w:r>
    </w:p>
    <w:p w:rsidR="00E65F7A" w:rsidRPr="00503874" w:rsidRDefault="00E65F7A" w:rsidP="00E65F7A">
      <w:pPr>
        <w:spacing w:after="0" w:line="240" w:lineRule="auto"/>
        <w:jc w:val="both"/>
        <w:rPr>
          <w:rFonts w:ascii="Times New Roman" w:eastAsia="Arial" w:hAnsi="Times New Roman" w:cs="Times New Roman"/>
          <w:sz w:val="26"/>
          <w:szCs w:val="26"/>
        </w:rPr>
      </w:pPr>
    </w:p>
    <w:p w:rsidR="00E65F7A" w:rsidRPr="00503874" w:rsidRDefault="00E65F7A" w:rsidP="00E65F7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Penalty ranges from 5 years imprisonment to the death penalty and includes an applicable fine. </w:t>
      </w:r>
      <w:r w:rsidRPr="005D7CA5">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18 U.S.C.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9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w:t>
      </w:r>
    </w:p>
    <w:p w:rsidR="00E65F7A" w:rsidRPr="00503874" w:rsidRDefault="00E65F7A" w:rsidP="00E65F7A">
      <w:pPr>
        <w:spacing w:after="0" w:line="240" w:lineRule="auto"/>
        <w:jc w:val="both"/>
        <w:rPr>
          <w:rFonts w:ascii="Times New Roman" w:eastAsia="Arial" w:hAnsi="Times New Roman" w:cs="Times New Roman"/>
          <w:sz w:val="26"/>
          <w:szCs w:val="26"/>
        </w:rPr>
      </w:pPr>
    </w:p>
    <w:p w:rsidR="00E65F7A" w:rsidRPr="00503874" w:rsidRDefault="00E65F7A" w:rsidP="00E65F7A">
      <w:pPr>
        <w:spacing w:after="0" w:line="240" w:lineRule="auto"/>
        <w:jc w:val="both"/>
        <w:rPr>
          <w:rFonts w:ascii="Times New Roman" w:eastAsia="Arial" w:hAnsi="Times New Roman" w:cs="Times New Roman"/>
          <w:sz w:val="26"/>
          <w:szCs w:val="26"/>
        </w:rPr>
      </w:pPr>
      <w:r w:rsidRPr="005D7CA5">
        <w:rPr>
          <w:rFonts w:ascii="Times New Roman" w:eastAsia="Arial" w:hAnsi="Times New Roman" w:cs="Times New Roman"/>
          <w:i/>
          <w:sz w:val="26"/>
          <w:szCs w:val="26"/>
        </w:rPr>
        <w:t>United States v. Gullett</w:t>
      </w:r>
      <w:r w:rsidRPr="00503874">
        <w:rPr>
          <w:rFonts w:ascii="Times New Roman" w:eastAsia="Arial" w:hAnsi="Times New Roman" w:cs="Times New Roman"/>
          <w:sz w:val="26"/>
          <w:szCs w:val="26"/>
        </w:rPr>
        <w:t>, 75 F.3d 941, 948 (4</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1996), “maliciously,” as contained in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9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is comparable to the common law definition of malice and “is satisfied if the defendant acted intentionally or with willful disregard of the likelihood that damage or injury would result from his or her acts.” This instruction has avoided the use of “willful” because of possible confusion with Basic Instruction 9.1A.</w:t>
      </w:r>
    </w:p>
    <w:p w:rsidR="00E65F7A" w:rsidRPr="00503874" w:rsidRDefault="00E65F7A" w:rsidP="00E65F7A">
      <w:pPr>
        <w:spacing w:after="0" w:line="240" w:lineRule="auto"/>
        <w:jc w:val="both"/>
        <w:rPr>
          <w:rFonts w:ascii="Times New Roman" w:eastAsia="Arial" w:hAnsi="Times New Roman" w:cs="Times New Roman"/>
          <w:sz w:val="26"/>
          <w:szCs w:val="26"/>
        </w:rPr>
      </w:pPr>
    </w:p>
    <w:p w:rsidR="00E65F7A" w:rsidRPr="00503874" w:rsidRDefault="00E65F7A" w:rsidP="00E65F7A">
      <w:pPr>
        <w:spacing w:after="0" w:line="240" w:lineRule="auto"/>
        <w:jc w:val="both"/>
        <w:rPr>
          <w:rFonts w:ascii="Times New Roman" w:eastAsia="Arial" w:hAnsi="Times New Roman" w:cs="Times New Roman"/>
          <w:sz w:val="26"/>
          <w:szCs w:val="26"/>
        </w:rPr>
      </w:pPr>
      <w:r w:rsidRPr="005D7CA5">
        <w:rPr>
          <w:rFonts w:ascii="Times New Roman" w:eastAsia="Arial" w:hAnsi="Times New Roman" w:cs="Times New Roman"/>
          <w:i/>
          <w:sz w:val="26"/>
          <w:szCs w:val="26"/>
        </w:rPr>
        <w:t>Jones v. United States</w:t>
      </w:r>
      <w:r w:rsidRPr="00503874">
        <w:rPr>
          <w:rFonts w:ascii="Times New Roman" w:eastAsia="Arial" w:hAnsi="Times New Roman" w:cs="Times New Roman"/>
          <w:sz w:val="26"/>
          <w:szCs w:val="26"/>
        </w:rPr>
        <w:t>, 529 U.S. 848, 859, 120 S. Ct. 1904, 1912, 146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902 (2000), holding that “building” in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9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“covers only property currently used in commerce or in an activity affecting commerce,” and does not cover an owner-occupied dwelling.</w:t>
      </w:r>
    </w:p>
    <w:p w:rsidR="00E65F7A" w:rsidRPr="00503874" w:rsidRDefault="00E65F7A" w:rsidP="00E65F7A">
      <w:pPr>
        <w:spacing w:after="0" w:line="240" w:lineRule="auto"/>
        <w:jc w:val="both"/>
        <w:rPr>
          <w:rFonts w:ascii="Times New Roman" w:eastAsia="Arial" w:hAnsi="Times New Roman" w:cs="Times New Roman"/>
          <w:sz w:val="26"/>
          <w:szCs w:val="26"/>
        </w:rPr>
      </w:pPr>
    </w:p>
    <w:p w:rsidR="00E65F7A" w:rsidRPr="00503874" w:rsidRDefault="00E65F7A" w:rsidP="00E65F7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For a discussion of the interstate commerce requirement of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9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in light of </w:t>
      </w:r>
      <w:r w:rsidRPr="005D7CA5">
        <w:rPr>
          <w:rFonts w:ascii="Times New Roman" w:eastAsia="Arial" w:hAnsi="Times New Roman" w:cs="Times New Roman"/>
          <w:i/>
          <w:sz w:val="26"/>
          <w:szCs w:val="26"/>
        </w:rPr>
        <w:t>Jones, see United States v. Odom</w:t>
      </w:r>
      <w:r w:rsidRPr="00503874">
        <w:rPr>
          <w:rFonts w:ascii="Times New Roman" w:eastAsia="Arial" w:hAnsi="Times New Roman" w:cs="Times New Roman"/>
          <w:sz w:val="26"/>
          <w:szCs w:val="26"/>
        </w:rPr>
        <w:t>, 252 F.3d 1289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2001).</w:t>
      </w:r>
    </w:p>
    <w:p w:rsidR="00E65F7A" w:rsidRPr="00503874" w:rsidRDefault="00E65F7A" w:rsidP="00E65F7A">
      <w:pPr>
        <w:spacing w:after="0" w:line="240" w:lineRule="auto"/>
        <w:jc w:val="both"/>
        <w:rPr>
          <w:rFonts w:ascii="Times New Roman" w:eastAsia="Arial" w:hAnsi="Times New Roman" w:cs="Times New Roman"/>
          <w:sz w:val="26"/>
          <w:szCs w:val="26"/>
        </w:rPr>
      </w:pPr>
    </w:p>
    <w:p w:rsidR="00E65F7A" w:rsidRPr="00503874" w:rsidRDefault="00E65F7A" w:rsidP="00E65F7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Explosive is defined in 18 U.S.C. § 844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w:t>
      </w:r>
    </w:p>
    <w:p w:rsidR="00E65F7A" w:rsidRPr="00503874" w:rsidRDefault="00E65F7A" w:rsidP="00E65F7A">
      <w:pPr>
        <w:spacing w:after="0" w:line="240" w:lineRule="auto"/>
        <w:jc w:val="both"/>
        <w:rPr>
          <w:rFonts w:ascii="Times New Roman" w:eastAsia="Arial" w:hAnsi="Times New Roman" w:cs="Times New Roman"/>
          <w:sz w:val="26"/>
          <w:szCs w:val="26"/>
        </w:rPr>
      </w:pPr>
    </w:p>
    <w:p w:rsidR="00725167" w:rsidRPr="00E65F7A" w:rsidRDefault="00E65F7A" w:rsidP="00E65F7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If the indictment alleges an attempt, </w:t>
      </w:r>
      <w:r w:rsidRPr="005D7CA5">
        <w:rPr>
          <w:rFonts w:ascii="Times New Roman" w:eastAsia="Arial" w:hAnsi="Times New Roman" w:cs="Times New Roman"/>
          <w:i/>
          <w:sz w:val="26"/>
          <w:szCs w:val="26"/>
        </w:rPr>
        <w:t>see</w:t>
      </w:r>
      <w:r>
        <w:rPr>
          <w:rFonts w:ascii="Times New Roman" w:eastAsia="Arial" w:hAnsi="Times New Roman" w:cs="Times New Roman"/>
          <w:sz w:val="26"/>
          <w:szCs w:val="26"/>
        </w:rPr>
        <w:t xml:space="preserve"> Special Instruction 11.</w:t>
      </w:r>
      <w:bookmarkEnd w:id="0"/>
    </w:p>
    <w:sectPr w:rsidR="00725167" w:rsidRPr="00E65F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BD" w:rsidRDefault="000A03BD" w:rsidP="000A03BD">
      <w:pPr>
        <w:spacing w:after="0" w:line="240" w:lineRule="auto"/>
      </w:pPr>
      <w:r>
        <w:separator/>
      </w:r>
    </w:p>
  </w:endnote>
  <w:endnote w:type="continuationSeparator" w:id="0">
    <w:p w:rsidR="000A03BD" w:rsidRDefault="000A03BD" w:rsidP="000A0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BD" w:rsidRDefault="000A03BD" w:rsidP="000A03BD">
      <w:pPr>
        <w:spacing w:after="0" w:line="240" w:lineRule="auto"/>
      </w:pPr>
      <w:r>
        <w:separator/>
      </w:r>
    </w:p>
  </w:footnote>
  <w:footnote w:type="continuationSeparator" w:id="0">
    <w:p w:rsidR="000A03BD" w:rsidRDefault="000A03BD" w:rsidP="000A03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A03BD"/>
    <w:rsid w:val="000C32C1"/>
    <w:rsid w:val="00110446"/>
    <w:rsid w:val="001217D5"/>
    <w:rsid w:val="0012744C"/>
    <w:rsid w:val="00135397"/>
    <w:rsid w:val="00157747"/>
    <w:rsid w:val="00194E82"/>
    <w:rsid w:val="001E5B53"/>
    <w:rsid w:val="002329BF"/>
    <w:rsid w:val="00233997"/>
    <w:rsid w:val="00236275"/>
    <w:rsid w:val="00245EF2"/>
    <w:rsid w:val="002604B9"/>
    <w:rsid w:val="003067A0"/>
    <w:rsid w:val="00314335"/>
    <w:rsid w:val="003A75E9"/>
    <w:rsid w:val="003D6207"/>
    <w:rsid w:val="00406A43"/>
    <w:rsid w:val="00465F35"/>
    <w:rsid w:val="004A354F"/>
    <w:rsid w:val="004C148A"/>
    <w:rsid w:val="00503A01"/>
    <w:rsid w:val="00511CE4"/>
    <w:rsid w:val="0056064A"/>
    <w:rsid w:val="00586722"/>
    <w:rsid w:val="005B45D9"/>
    <w:rsid w:val="005C4DB9"/>
    <w:rsid w:val="005D7CA5"/>
    <w:rsid w:val="00615301"/>
    <w:rsid w:val="006179FB"/>
    <w:rsid w:val="00632C46"/>
    <w:rsid w:val="00636B96"/>
    <w:rsid w:val="006B1FC0"/>
    <w:rsid w:val="00725167"/>
    <w:rsid w:val="00780FDD"/>
    <w:rsid w:val="00783A2A"/>
    <w:rsid w:val="007C4B9C"/>
    <w:rsid w:val="00804614"/>
    <w:rsid w:val="0081575C"/>
    <w:rsid w:val="008A442C"/>
    <w:rsid w:val="008B4118"/>
    <w:rsid w:val="008C025F"/>
    <w:rsid w:val="008E0F69"/>
    <w:rsid w:val="008E221D"/>
    <w:rsid w:val="008E4BA2"/>
    <w:rsid w:val="008E7C9B"/>
    <w:rsid w:val="009458BA"/>
    <w:rsid w:val="009745AC"/>
    <w:rsid w:val="009D0A83"/>
    <w:rsid w:val="009F5DAD"/>
    <w:rsid w:val="00A355FD"/>
    <w:rsid w:val="00A66EA6"/>
    <w:rsid w:val="00AA01A6"/>
    <w:rsid w:val="00AA4174"/>
    <w:rsid w:val="00AC24E2"/>
    <w:rsid w:val="00AE0F43"/>
    <w:rsid w:val="00AE20D4"/>
    <w:rsid w:val="00AF2C77"/>
    <w:rsid w:val="00B111CD"/>
    <w:rsid w:val="00B85D99"/>
    <w:rsid w:val="00B930F5"/>
    <w:rsid w:val="00BA1F2B"/>
    <w:rsid w:val="00BD01A4"/>
    <w:rsid w:val="00BE645C"/>
    <w:rsid w:val="00C1091D"/>
    <w:rsid w:val="00C6290E"/>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5563"/>
    <w:rsid w:val="00EA08A4"/>
    <w:rsid w:val="00EB1384"/>
    <w:rsid w:val="00F27B7F"/>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A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3BD"/>
  </w:style>
  <w:style w:type="paragraph" w:styleId="Footer">
    <w:name w:val="footer"/>
    <w:basedOn w:val="Normal"/>
    <w:link w:val="FooterChar"/>
    <w:uiPriority w:val="99"/>
    <w:unhideWhenUsed/>
    <w:rsid w:val="000A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A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3BD"/>
  </w:style>
  <w:style w:type="paragraph" w:styleId="Footer">
    <w:name w:val="footer"/>
    <w:basedOn w:val="Normal"/>
    <w:link w:val="FooterChar"/>
    <w:uiPriority w:val="99"/>
    <w:unhideWhenUsed/>
    <w:rsid w:val="000A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2014-03-31T23:06:00Z</dcterms:created>
  <dcterms:modified xsi:type="dcterms:W3CDTF">2014-06-18T22:44:00Z</dcterms:modified>
</cp:coreProperties>
</file>