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5AC" w:rsidRPr="00503874" w:rsidRDefault="009745AC" w:rsidP="009745AC">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9745AC" w:rsidRPr="00503874" w:rsidRDefault="009745AC" w:rsidP="009745AC">
      <w:pPr>
        <w:spacing w:after="0" w:line="240" w:lineRule="auto"/>
        <w:jc w:val="both"/>
        <w:rPr>
          <w:rFonts w:ascii="Times New Roman" w:eastAsia="Arial" w:hAnsi="Times New Roman"/>
          <w:sz w:val="26"/>
          <w:szCs w:val="26"/>
        </w:rPr>
      </w:pPr>
    </w:p>
    <w:p w:rsidR="009745AC" w:rsidRPr="00503874" w:rsidRDefault="009745AC" w:rsidP="009745AC">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 152</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4 </w:instrText>
      </w:r>
      <w:r w:rsidRPr="00503874">
        <w:rPr>
          <w:rFonts w:ascii="Times New Roman" w:eastAsia="Arial" w:hAnsi="Times New Roman"/>
          <w:sz w:val="26"/>
          <w:szCs w:val="26"/>
        </w:rPr>
        <w:fldChar w:fldCharType="end"/>
      </w:r>
      <w:r w:rsidRPr="00503874">
        <w:rPr>
          <w:rFonts w:ascii="Times New Roman" w:eastAsia="Arial" w:hAnsi="Times New Roman" w:cs="Times New Roman"/>
          <w:sz w:val="26"/>
          <w:szCs w:val="26"/>
        </w:rPr>
        <w:t xml:space="preserve"> provides that whoever:</w:t>
      </w:r>
    </w:p>
    <w:p w:rsidR="009745AC" w:rsidRPr="00503874" w:rsidRDefault="009745AC" w:rsidP="009745AC">
      <w:pPr>
        <w:spacing w:after="0" w:line="240" w:lineRule="auto"/>
        <w:ind w:left="360" w:right="360" w:firstLine="360"/>
        <w:jc w:val="both"/>
        <w:rPr>
          <w:rFonts w:ascii="Times New Roman" w:eastAsia="Arial" w:hAnsi="Times New Roman"/>
          <w:sz w:val="26"/>
          <w:szCs w:val="26"/>
          <w:highlight w:val="lightGray"/>
        </w:rPr>
      </w:pPr>
    </w:p>
    <w:p w:rsidR="009745AC" w:rsidRPr="00503874" w:rsidRDefault="009745AC" w:rsidP="009745AC">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4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knowingly and fraudulently presents any false claim for proof against the estate of a debtor, or uses any such claim in any case under title 11, in a personal capacity or as or through an agent, proxy, or attorney [shall be guilty of an offense against the United States].</w:t>
      </w:r>
    </w:p>
    <w:p w:rsidR="009745AC" w:rsidRPr="00503874" w:rsidRDefault="009745AC" w:rsidP="009745AC">
      <w:pPr>
        <w:spacing w:after="0" w:line="240" w:lineRule="auto"/>
        <w:jc w:val="both"/>
        <w:rPr>
          <w:rFonts w:ascii="Times New Roman" w:eastAsia="Arial" w:hAnsi="Times New Roman"/>
          <w:sz w:val="26"/>
          <w:szCs w:val="26"/>
        </w:rPr>
      </w:pPr>
    </w:p>
    <w:p w:rsidR="009745AC" w:rsidRPr="00503874" w:rsidRDefault="009745AC" w:rsidP="009745AC">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Maximum Penalty: Five </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5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years imprisonment and applicable fine.</w:t>
      </w:r>
    </w:p>
    <w:p w:rsidR="009745AC" w:rsidRPr="00503874" w:rsidRDefault="009745AC" w:rsidP="009745AC">
      <w:pPr>
        <w:spacing w:after="0" w:line="240" w:lineRule="auto"/>
        <w:jc w:val="both"/>
        <w:rPr>
          <w:rFonts w:ascii="Times New Roman" w:eastAsia="Arial" w:hAnsi="Times New Roman"/>
          <w:sz w:val="26"/>
          <w:szCs w:val="26"/>
        </w:rPr>
      </w:pPr>
    </w:p>
    <w:p w:rsidR="009745AC" w:rsidRPr="00503874" w:rsidRDefault="009745AC" w:rsidP="009745AC">
      <w:pPr>
        <w:spacing w:after="0" w:line="240" w:lineRule="auto"/>
        <w:jc w:val="both"/>
        <w:rPr>
          <w:rFonts w:ascii="Times New Roman" w:eastAsia="Arial" w:hAnsi="Times New Roman" w:cs="Times New Roman"/>
          <w:sz w:val="26"/>
          <w:szCs w:val="26"/>
        </w:rPr>
      </w:pPr>
      <w:r w:rsidRPr="009B02A9">
        <w:rPr>
          <w:rFonts w:ascii="Times New Roman" w:eastAsia="Arial" w:hAnsi="Times New Roman"/>
          <w:i/>
          <w:sz w:val="26"/>
          <w:szCs w:val="26"/>
        </w:rPr>
        <w:t>See</w:t>
      </w:r>
      <w:r w:rsidRPr="00503874">
        <w:rPr>
          <w:rFonts w:ascii="Times New Roman" w:eastAsia="Arial" w:hAnsi="Times New Roman"/>
          <w:sz w:val="26"/>
          <w:szCs w:val="26"/>
        </w:rPr>
        <w:t xml:space="preserve"> 11 U.S.C. </w:t>
      </w:r>
      <w:r w:rsidRPr="00503874">
        <w:rPr>
          <w:rFonts w:ascii="Times New Roman" w:eastAsia="Arial" w:hAnsi="Times New Roman" w:cs="Times New Roman"/>
          <w:sz w:val="26"/>
          <w:szCs w:val="26"/>
        </w:rPr>
        <w:t>§ 101</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5 </w:instrText>
      </w:r>
      <w:r w:rsidRPr="00503874">
        <w:rPr>
          <w:rFonts w:ascii="Times New Roman" w:eastAsia="Arial" w:hAnsi="Times New Roman"/>
          <w:sz w:val="26"/>
          <w:szCs w:val="26"/>
        </w:rPr>
        <w:fldChar w:fldCharType="end"/>
      </w:r>
      <w:r w:rsidRPr="00503874">
        <w:rPr>
          <w:rFonts w:ascii="Times New Roman" w:eastAsia="Arial" w:hAnsi="Times New Roman" w:cs="Times New Roman"/>
          <w:sz w:val="26"/>
          <w:szCs w:val="26"/>
        </w:rPr>
        <w:t xml:space="preserve"> for a definition of “claim” if one is needed.</w:t>
      </w:r>
    </w:p>
    <w:p w:rsidR="009745AC" w:rsidRPr="00503874" w:rsidRDefault="009745AC" w:rsidP="009745AC">
      <w:pPr>
        <w:spacing w:after="0" w:line="240" w:lineRule="auto"/>
        <w:jc w:val="both"/>
        <w:rPr>
          <w:rFonts w:ascii="Times New Roman" w:eastAsia="Arial" w:hAnsi="Times New Roman" w:cs="Times New Roman"/>
          <w:sz w:val="26"/>
          <w:szCs w:val="26"/>
        </w:rPr>
      </w:pPr>
    </w:p>
    <w:p w:rsidR="00725167" w:rsidRPr="009745AC" w:rsidRDefault="009745AC" w:rsidP="009745AC">
      <w:pPr>
        <w:spacing w:after="0" w:line="240" w:lineRule="auto"/>
        <w:jc w:val="both"/>
        <w:rPr>
          <w:rFonts w:ascii="Times New Roman" w:eastAsia="Arial" w:hAnsi="Times New Roman"/>
          <w:sz w:val="26"/>
          <w:szCs w:val="26"/>
        </w:rPr>
      </w:pPr>
      <w:r w:rsidRPr="00503874">
        <w:rPr>
          <w:rFonts w:ascii="Times New Roman" w:eastAsia="Arial" w:hAnsi="Times New Roman" w:cs="Times New Roman"/>
          <w:sz w:val="26"/>
          <w:szCs w:val="26"/>
        </w:rPr>
        <w:t xml:space="preserve">There are no decisions in the Eleventh Circuit as to whether materiality is an element of this offense. However, because the statute expressly incorporates the term “fraudulently” in conjunction with the term “false claim,” the Committee believes that materiality is an essential element of the offense that must be submitted to the jury under the Supreme Court decisions in </w:t>
      </w:r>
      <w:r w:rsidRPr="009B02A9">
        <w:rPr>
          <w:rFonts w:ascii="Times New Roman" w:eastAsia="Arial" w:hAnsi="Times New Roman" w:cs="Times New Roman"/>
          <w:i/>
          <w:sz w:val="26"/>
          <w:szCs w:val="26"/>
        </w:rPr>
        <w:t>United States v. Gaudin</w:t>
      </w:r>
      <w:r w:rsidRPr="00503874">
        <w:rPr>
          <w:rFonts w:ascii="Times New Roman" w:eastAsia="Arial" w:hAnsi="Times New Roman" w:cs="Times New Roman"/>
          <w:sz w:val="26"/>
          <w:szCs w:val="26"/>
        </w:rPr>
        <w:t xml:space="preserve">, 515 U.S. 506, 115 S. Ct. 2310 (1995); </w:t>
      </w:r>
      <w:r w:rsidRPr="009B02A9">
        <w:rPr>
          <w:rFonts w:ascii="Times New Roman" w:eastAsia="Arial" w:hAnsi="Times New Roman" w:cs="Times New Roman"/>
          <w:i/>
          <w:sz w:val="26"/>
          <w:szCs w:val="26"/>
        </w:rPr>
        <w:t>United States v. Wells</w:t>
      </w:r>
      <w:r w:rsidRPr="00503874">
        <w:rPr>
          <w:rFonts w:ascii="Times New Roman" w:eastAsia="Arial" w:hAnsi="Times New Roman" w:cs="Times New Roman"/>
          <w:sz w:val="26"/>
          <w:szCs w:val="26"/>
        </w:rPr>
        <w:t xml:space="preserve">, 519 U.S. 482, 117 S. Ct. 921 (1997); and </w:t>
      </w:r>
      <w:r w:rsidRPr="009B02A9">
        <w:rPr>
          <w:rFonts w:ascii="Times New Roman" w:eastAsia="Arial" w:hAnsi="Times New Roman" w:cs="Times New Roman"/>
          <w:i/>
          <w:sz w:val="26"/>
          <w:szCs w:val="26"/>
        </w:rPr>
        <w:t>Neder v. United States</w:t>
      </w:r>
      <w:r w:rsidRPr="00503874">
        <w:rPr>
          <w:rFonts w:ascii="Times New Roman" w:eastAsia="Arial" w:hAnsi="Times New Roman" w:cs="Times New Roman"/>
          <w:sz w:val="26"/>
          <w:szCs w:val="26"/>
        </w:rPr>
        <w:t xml:space="preserve">, 527 U.S. 1, 119 S. Ct. 1827 (1999). The Court concluded in </w:t>
      </w:r>
      <w:r w:rsidRPr="009B02A9">
        <w:rPr>
          <w:rFonts w:ascii="Times New Roman" w:eastAsia="Arial" w:hAnsi="Times New Roman" w:cs="Times New Roman"/>
          <w:i/>
          <w:sz w:val="26"/>
          <w:szCs w:val="26"/>
        </w:rPr>
        <w:t>Wells</w:t>
      </w:r>
      <w:r w:rsidRPr="00503874">
        <w:rPr>
          <w:rFonts w:ascii="Times New Roman" w:eastAsia="Arial" w:hAnsi="Times New Roman" w:cs="Times New Roman"/>
          <w:sz w:val="26"/>
          <w:szCs w:val="26"/>
        </w:rPr>
        <w:t xml:space="preserve"> that materiality was not an element of the offense of making a “false statement” in violation of 18 U.S.C. § 1014, but held in </w:t>
      </w:r>
      <w:r w:rsidRPr="009B02A9">
        <w:rPr>
          <w:rFonts w:ascii="Times New Roman" w:eastAsia="Arial" w:hAnsi="Times New Roman" w:cs="Times New Roman"/>
          <w:i/>
          <w:sz w:val="26"/>
          <w:szCs w:val="26"/>
        </w:rPr>
        <w:t>Neder</w:t>
      </w:r>
      <w:r w:rsidRPr="00503874">
        <w:rPr>
          <w:rFonts w:ascii="Times New Roman" w:eastAsia="Arial" w:hAnsi="Times New Roman" w:cs="Times New Roman"/>
          <w:sz w:val="26"/>
          <w:szCs w:val="26"/>
        </w:rPr>
        <w:t xml:space="preserve"> that use of the words “fraud” or “fraudulently” in 18 U.S.C. §§ 1341, 1343 and 1344, as terms of art, incorporated the common law requirement that proof of fraud necessitates proof of misrepresentation or concealment of a material fact. And </w:t>
      </w:r>
      <w:r w:rsidRPr="009B02A9">
        <w:rPr>
          <w:rFonts w:ascii="Times New Roman" w:eastAsia="Arial" w:hAnsi="Times New Roman" w:cs="Times New Roman"/>
          <w:i/>
          <w:sz w:val="26"/>
          <w:szCs w:val="26"/>
        </w:rPr>
        <w:t>Gaudin</w:t>
      </w:r>
      <w:r w:rsidRPr="00503874">
        <w:rPr>
          <w:rFonts w:ascii="Times New Roman" w:eastAsia="Arial" w:hAnsi="Times New Roman" w:cs="Times New Roman"/>
          <w:sz w:val="26"/>
          <w:szCs w:val="26"/>
        </w:rPr>
        <w:t xml:space="preserve"> held that when materiality is an essential element of an offense, it must be submitted to the jury.</w:t>
      </w:r>
      <w:bookmarkEnd w:id="0"/>
    </w:p>
    <w:sectPr w:rsidR="00725167" w:rsidRPr="009745A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DC5" w:rsidRDefault="00557DC5" w:rsidP="00557DC5">
      <w:pPr>
        <w:spacing w:after="0" w:line="240" w:lineRule="auto"/>
      </w:pPr>
      <w:r>
        <w:separator/>
      </w:r>
    </w:p>
  </w:endnote>
  <w:endnote w:type="continuationSeparator" w:id="0">
    <w:p w:rsidR="00557DC5" w:rsidRDefault="00557DC5" w:rsidP="00557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DC5" w:rsidRDefault="00557DC5" w:rsidP="00557DC5">
      <w:pPr>
        <w:spacing w:after="0" w:line="240" w:lineRule="auto"/>
      </w:pPr>
      <w:r>
        <w:separator/>
      </w:r>
    </w:p>
  </w:footnote>
  <w:footnote w:type="continuationSeparator" w:id="0">
    <w:p w:rsidR="00557DC5" w:rsidRDefault="00557DC5" w:rsidP="00557D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3583F"/>
    <w:rsid w:val="00091548"/>
    <w:rsid w:val="000C32C1"/>
    <w:rsid w:val="00135397"/>
    <w:rsid w:val="00157747"/>
    <w:rsid w:val="00194E82"/>
    <w:rsid w:val="001E5B53"/>
    <w:rsid w:val="00245EF2"/>
    <w:rsid w:val="002604B9"/>
    <w:rsid w:val="003067A0"/>
    <w:rsid w:val="004C148A"/>
    <w:rsid w:val="00503A01"/>
    <w:rsid w:val="00511CE4"/>
    <w:rsid w:val="00557DC5"/>
    <w:rsid w:val="0056064A"/>
    <w:rsid w:val="005C4DB9"/>
    <w:rsid w:val="00615301"/>
    <w:rsid w:val="006179FB"/>
    <w:rsid w:val="00632C46"/>
    <w:rsid w:val="00725167"/>
    <w:rsid w:val="00780FDD"/>
    <w:rsid w:val="00783A2A"/>
    <w:rsid w:val="0081575C"/>
    <w:rsid w:val="008B4118"/>
    <w:rsid w:val="008E4BA2"/>
    <w:rsid w:val="009458BA"/>
    <w:rsid w:val="009745AC"/>
    <w:rsid w:val="009B02A9"/>
    <w:rsid w:val="009F5DAD"/>
    <w:rsid w:val="00A355FD"/>
    <w:rsid w:val="00A66EA6"/>
    <w:rsid w:val="00AA01A6"/>
    <w:rsid w:val="00AC24E2"/>
    <w:rsid w:val="00AE20D4"/>
    <w:rsid w:val="00AF2C77"/>
    <w:rsid w:val="00B85D99"/>
    <w:rsid w:val="00B930F5"/>
    <w:rsid w:val="00BA1F2B"/>
    <w:rsid w:val="00BE645C"/>
    <w:rsid w:val="00CC4195"/>
    <w:rsid w:val="00CD51F7"/>
    <w:rsid w:val="00CD734E"/>
    <w:rsid w:val="00CE7DC5"/>
    <w:rsid w:val="00CF4F9A"/>
    <w:rsid w:val="00D163A7"/>
    <w:rsid w:val="00D7262F"/>
    <w:rsid w:val="00DA00D9"/>
    <w:rsid w:val="00DC18AE"/>
    <w:rsid w:val="00DE7E97"/>
    <w:rsid w:val="00DE7F68"/>
    <w:rsid w:val="00E113EA"/>
    <w:rsid w:val="00E31401"/>
    <w:rsid w:val="00E419F1"/>
    <w:rsid w:val="00E42DFC"/>
    <w:rsid w:val="00E627E0"/>
    <w:rsid w:val="00E85563"/>
    <w:rsid w:val="00EB1384"/>
    <w:rsid w:val="00F27B7F"/>
    <w:rsid w:val="00FA4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557D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DC5"/>
  </w:style>
  <w:style w:type="paragraph" w:styleId="Footer">
    <w:name w:val="footer"/>
    <w:basedOn w:val="Normal"/>
    <w:link w:val="FooterChar"/>
    <w:uiPriority w:val="99"/>
    <w:unhideWhenUsed/>
    <w:rsid w:val="00557D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D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557D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DC5"/>
  </w:style>
  <w:style w:type="paragraph" w:styleId="Footer">
    <w:name w:val="footer"/>
    <w:basedOn w:val="Normal"/>
    <w:link w:val="FooterChar"/>
    <w:uiPriority w:val="99"/>
    <w:unhideWhenUsed/>
    <w:rsid w:val="00557D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D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1437</Characters>
  <Application>Microsoft Office Word</Application>
  <DocSecurity>0</DocSecurity>
  <Lines>11</Lines>
  <Paragraphs>3</Paragraphs>
  <ScaleCrop>false</ScaleCrop>
  <LinksUpToDate>false</LinksUpToDate>
  <CharactersWithSpaces>1686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2014-03-31T23:23:00Z</dcterms:created>
  <dcterms:modified xsi:type="dcterms:W3CDTF">2014-06-19T15:24:00Z</dcterms:modified>
</cp:coreProperties>
</file>