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BF" w:rsidRPr="00503874" w:rsidRDefault="003670BF" w:rsidP="003670B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34.3</w:t>
      </w:r>
    </w:p>
    <w:p w:rsidR="003670BF" w:rsidRPr="00503874" w:rsidRDefault="003670BF" w:rsidP="003670B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False Statement to a Firearms Dealer</w:t>
      </w:r>
    </w:p>
    <w:p w:rsidR="003670BF" w:rsidRPr="00503874" w:rsidRDefault="003670BF" w:rsidP="003670BF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6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3670BF" w:rsidRPr="00503874" w:rsidRDefault="003670BF" w:rsidP="003670BF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3670BF" w:rsidRPr="00503874" w:rsidRDefault="003670BF" w:rsidP="003670B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make a false statement to a licensed firearms dealer while buying a firearm.</w:t>
      </w:r>
    </w:p>
    <w:p w:rsidR="003670BF" w:rsidRPr="00503874" w:rsidRDefault="003670BF" w:rsidP="003670B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3670BF" w:rsidRPr="00503874" w:rsidRDefault="003670BF" w:rsidP="003670BF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bought or tried to buy a firearm from a federally licensed firearms dealer;</w:t>
      </w:r>
    </w:p>
    <w:p w:rsidR="003670BF" w:rsidRPr="00503874" w:rsidRDefault="003670BF" w:rsidP="003670B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670BF" w:rsidRPr="00503874" w:rsidRDefault="003670BF" w:rsidP="003670BF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[knowingly made a false or fictitious statement, orally or in writing] [knowingly furnished false identification] that was [intended to deceive] [likely to deceive] the dealer; and</w:t>
      </w:r>
    </w:p>
    <w:p w:rsidR="003670BF" w:rsidRPr="00503874" w:rsidRDefault="003670BF" w:rsidP="003670B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670BF" w:rsidRPr="00503874" w:rsidRDefault="003670BF" w:rsidP="003670BF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subject matter of the false [statement] [identification] was material to the lawfulness of the sale.</w:t>
      </w:r>
    </w:p>
    <w:p w:rsidR="003670BF" w:rsidRPr="00503874" w:rsidRDefault="003670BF" w:rsidP="003670BF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670BF" w:rsidRPr="00503874" w:rsidRDefault="003670BF" w:rsidP="003670B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“firearm” is any weapon designed to or readily convertible to expel a projectile by the action of an explosive. The term includes the frame or receiver of any such weapon or any firearm muffler or silencer.</w:t>
      </w:r>
    </w:p>
    <w:p w:rsidR="003670BF" w:rsidRPr="00503874" w:rsidRDefault="003670BF" w:rsidP="003670B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[statement] [identification] is “false” if it is untrue when [made] [used] and the person [making] [using] it knows it is untrue.</w:t>
      </w:r>
    </w:p>
    <w:p w:rsidR="003670BF" w:rsidRPr="00E2772B" w:rsidRDefault="003670BF" w:rsidP="003670BF">
      <w:pPr>
        <w:spacing w:after="0" w:line="480" w:lineRule="auto"/>
        <w:ind w:firstLine="720"/>
        <w:jc w:val="both"/>
        <w:rPr>
          <w:rFonts w:ascii="Times New Roman" w:eastAsia="Arial" w:hAnsi="Times New Roman"/>
          <w:spacing w:val="-4"/>
          <w:sz w:val="28"/>
          <w:szCs w:val="28"/>
        </w:rPr>
      </w:pPr>
      <w:r w:rsidRPr="00E2772B">
        <w:rPr>
          <w:rFonts w:ascii="Times New Roman" w:eastAsia="Arial" w:hAnsi="Times New Roman"/>
          <w:spacing w:val="-4"/>
          <w:sz w:val="28"/>
          <w:szCs w:val="28"/>
        </w:rPr>
        <w:t>A false [statement] [identification] is “likely to deceive” if under the circumstances a reasonable person of ordinary prudence would probably be deceived.</w:t>
      </w:r>
    </w:p>
    <w:p w:rsidR="00725167" w:rsidRPr="003670BF" w:rsidRDefault="003670BF" w:rsidP="003670BF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Whether the allegedly false [statement] [identification] is “material” is a question of law for the court to decide. If you find the [statement] [identification]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in this case is false, th</w:t>
      </w:r>
      <w:r>
        <w:rPr>
          <w:rFonts w:ascii="Times New Roman" w:eastAsia="Arial" w:hAnsi="Times New Roman"/>
          <w:sz w:val="28"/>
          <w:szCs w:val="28"/>
        </w:rPr>
        <w:t>en it was material to the sale.</w:t>
      </w:r>
      <w:bookmarkEnd w:id="0"/>
    </w:p>
    <w:sectPr w:rsidR="00725167" w:rsidRPr="003670BF" w:rsidSect="00E2772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653" w:rsidRDefault="00DE5653" w:rsidP="00DE5653">
      <w:pPr>
        <w:spacing w:after="0" w:line="240" w:lineRule="auto"/>
      </w:pPr>
      <w:r>
        <w:separator/>
      </w:r>
    </w:p>
  </w:endnote>
  <w:endnote w:type="continuationSeparator" w:id="0">
    <w:p w:rsidR="00DE5653" w:rsidRDefault="00DE5653" w:rsidP="00DE5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653" w:rsidRDefault="00DE5653" w:rsidP="00DE5653">
      <w:pPr>
        <w:spacing w:after="0" w:line="240" w:lineRule="auto"/>
      </w:pPr>
      <w:r>
        <w:separator/>
      </w:r>
    </w:p>
  </w:footnote>
  <w:footnote w:type="continuationSeparator" w:id="0">
    <w:p w:rsidR="00DE5653" w:rsidRDefault="00DE5653" w:rsidP="00DE5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46541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DE5653"/>
    <w:rsid w:val="00E06D44"/>
    <w:rsid w:val="00E13812"/>
    <w:rsid w:val="00E27664"/>
    <w:rsid w:val="00E2772B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5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653"/>
  </w:style>
  <w:style w:type="paragraph" w:styleId="Footer">
    <w:name w:val="footer"/>
    <w:basedOn w:val="Normal"/>
    <w:link w:val="FooterChar"/>
    <w:uiPriority w:val="99"/>
    <w:unhideWhenUsed/>
    <w:rsid w:val="00DE5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6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5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653"/>
  </w:style>
  <w:style w:type="paragraph" w:styleId="Footer">
    <w:name w:val="footer"/>
    <w:basedOn w:val="Normal"/>
    <w:link w:val="FooterChar"/>
    <w:uiPriority w:val="99"/>
    <w:unhideWhenUsed/>
    <w:rsid w:val="00DE56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2014-03-31T23:00:00Z</dcterms:created>
  <dcterms:modified xsi:type="dcterms:W3CDTF">2014-06-18T20:05:00Z</dcterms:modified>
</cp:coreProperties>
</file>