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D55" w:rsidRDefault="00087D55" w:rsidP="00087D5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087D55" w:rsidRDefault="00087D55" w:rsidP="00087D5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087D55" w:rsidRDefault="00087D55" w:rsidP="00087D5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924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(A) provides:</w:t>
      </w:r>
    </w:p>
    <w:p w:rsidR="00087D55" w:rsidRDefault="00087D55" w:rsidP="00087D5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087D55" w:rsidRDefault="00087D55" w:rsidP="00087D55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="006F1FAA">
        <w:rPr>
          <w:rFonts w:ascii="Times New Roman" w:eastAsia="Arial" w:hAnsi="Times New Roman"/>
          <w:sz w:val="26"/>
          <w:szCs w:val="26"/>
        </w:rPr>
        <w:t xml:space="preserve">… </w:t>
      </w:r>
      <w:r>
        <w:rPr>
          <w:rFonts w:ascii="Times New Roman" w:eastAsia="Arial" w:hAnsi="Times New Roman"/>
          <w:sz w:val="26"/>
          <w:szCs w:val="26"/>
        </w:rPr>
        <w:t>[W]hoever:</w:t>
      </w:r>
    </w:p>
    <w:p w:rsidR="00087D55" w:rsidRDefault="00087D55" w:rsidP="00087D55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087D55" w:rsidRDefault="00087D55" w:rsidP="006F1FAA">
      <w:pPr>
        <w:spacing w:after="0" w:line="240" w:lineRule="auto"/>
        <w:ind w:left="720" w:right="72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(A) knowingly makes any false statement or representation with respect to the information required by this chapter to be kept in the records of a person licensed under this chapter [shall be guilty of an offense against the United States.]</w:t>
      </w:r>
    </w:p>
    <w:p w:rsidR="00087D55" w:rsidRDefault="00087D55" w:rsidP="00087D55">
      <w:pPr>
        <w:spacing w:after="0" w:line="240" w:lineRule="auto"/>
        <w:ind w:left="1440" w:right="720"/>
        <w:jc w:val="both"/>
        <w:rPr>
          <w:rFonts w:ascii="Times New Roman" w:eastAsia="Arial" w:hAnsi="Times New Roman"/>
          <w:sz w:val="26"/>
          <w:szCs w:val="26"/>
        </w:rPr>
      </w:pPr>
    </w:p>
    <w:p w:rsidR="00087D55" w:rsidRDefault="00087D55" w:rsidP="00087D5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Five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5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and applicable fine.</w:t>
      </w:r>
    </w:p>
    <w:p w:rsidR="00087D55" w:rsidRDefault="00087D55" w:rsidP="00087D55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087D55" w:rsidRDefault="00087D55" w:rsidP="00087D5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Willfulness is not an essential element of this offense. 18 U.S.C. § 924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</w:p>
    <w:p w:rsidR="00087D55" w:rsidRDefault="00087D55" w:rsidP="00087D5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087D55" w:rsidRDefault="00087D55" w:rsidP="00087D5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</w:t>
      </w:r>
      <w:r w:rsidRPr="006F1FAA">
        <w:rPr>
          <w:rFonts w:ascii="Times New Roman" w:eastAsia="Arial" w:hAnsi="Times New Roman"/>
          <w:i/>
          <w:sz w:val="26"/>
          <w:szCs w:val="26"/>
        </w:rPr>
        <w:t>United States v. Nelson</w:t>
      </w:r>
      <w:r>
        <w:rPr>
          <w:rFonts w:ascii="Times New Roman" w:eastAsia="Arial" w:hAnsi="Times New Roman"/>
          <w:sz w:val="26"/>
          <w:szCs w:val="26"/>
        </w:rPr>
        <w:t>, 221 F.3d 1206 (11</w:t>
      </w:r>
      <w:r w:rsidRPr="00BF0CF0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2000), the Court held that § 924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(A) applies to “straw purchases” where the buyer of the firearm intends at the point of sale to later transfer the weapon to another person. Such a buyer cannot truthfully certify on ATF 4473 that he or she is the “actual buyer” of the firearm.</w:t>
      </w:r>
      <w:bookmarkEnd w:id="0"/>
    </w:p>
    <w:sectPr w:rsidR="00725167" w:rsidRPr="00087D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8EF" w:rsidRDefault="007828EF" w:rsidP="007828EF">
      <w:pPr>
        <w:spacing w:after="0" w:line="240" w:lineRule="auto"/>
      </w:pPr>
      <w:r>
        <w:separator/>
      </w:r>
    </w:p>
  </w:endnote>
  <w:endnote w:type="continuationSeparator" w:id="0">
    <w:p w:rsidR="007828EF" w:rsidRDefault="007828EF" w:rsidP="0078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8EF" w:rsidRDefault="007828EF" w:rsidP="007828EF">
      <w:pPr>
        <w:spacing w:after="0" w:line="240" w:lineRule="auto"/>
      </w:pPr>
      <w:r>
        <w:separator/>
      </w:r>
    </w:p>
  </w:footnote>
  <w:footnote w:type="continuationSeparator" w:id="0">
    <w:p w:rsidR="007828EF" w:rsidRDefault="007828EF" w:rsidP="007828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5723A"/>
    <w:rsid w:val="0006716B"/>
    <w:rsid w:val="00087D55"/>
    <w:rsid w:val="00091548"/>
    <w:rsid w:val="000A7260"/>
    <w:rsid w:val="000B303C"/>
    <w:rsid w:val="000C1BFC"/>
    <w:rsid w:val="000C32C1"/>
    <w:rsid w:val="00110446"/>
    <w:rsid w:val="001217D5"/>
    <w:rsid w:val="0012744C"/>
    <w:rsid w:val="00135397"/>
    <w:rsid w:val="00157747"/>
    <w:rsid w:val="00166AB9"/>
    <w:rsid w:val="00194E82"/>
    <w:rsid w:val="001E5B53"/>
    <w:rsid w:val="002329BF"/>
    <w:rsid w:val="00233997"/>
    <w:rsid w:val="00236275"/>
    <w:rsid w:val="00245EF2"/>
    <w:rsid w:val="002604B9"/>
    <w:rsid w:val="002D2202"/>
    <w:rsid w:val="003067A0"/>
    <w:rsid w:val="00314335"/>
    <w:rsid w:val="00372806"/>
    <w:rsid w:val="003A75E9"/>
    <w:rsid w:val="003B0729"/>
    <w:rsid w:val="003D6207"/>
    <w:rsid w:val="00406A43"/>
    <w:rsid w:val="0044286D"/>
    <w:rsid w:val="00465F35"/>
    <w:rsid w:val="00483B81"/>
    <w:rsid w:val="004A354F"/>
    <w:rsid w:val="004C148A"/>
    <w:rsid w:val="004C531E"/>
    <w:rsid w:val="00503A01"/>
    <w:rsid w:val="00511CE4"/>
    <w:rsid w:val="0056064A"/>
    <w:rsid w:val="00565EF7"/>
    <w:rsid w:val="00586722"/>
    <w:rsid w:val="005B45D9"/>
    <w:rsid w:val="005C4DB9"/>
    <w:rsid w:val="00615301"/>
    <w:rsid w:val="006179FB"/>
    <w:rsid w:val="00632C46"/>
    <w:rsid w:val="00636B96"/>
    <w:rsid w:val="006B1FC0"/>
    <w:rsid w:val="006F1FAA"/>
    <w:rsid w:val="00725167"/>
    <w:rsid w:val="00780FDD"/>
    <w:rsid w:val="007828EF"/>
    <w:rsid w:val="00783A2A"/>
    <w:rsid w:val="007C4B9C"/>
    <w:rsid w:val="007F34CF"/>
    <w:rsid w:val="0080418B"/>
    <w:rsid w:val="00804614"/>
    <w:rsid w:val="0081575C"/>
    <w:rsid w:val="008A442C"/>
    <w:rsid w:val="008B4118"/>
    <w:rsid w:val="008C025F"/>
    <w:rsid w:val="008D77A9"/>
    <w:rsid w:val="008E0F69"/>
    <w:rsid w:val="008E221D"/>
    <w:rsid w:val="008E4BA2"/>
    <w:rsid w:val="008E7C9B"/>
    <w:rsid w:val="009458BA"/>
    <w:rsid w:val="009745AC"/>
    <w:rsid w:val="009F5DAD"/>
    <w:rsid w:val="00A355FD"/>
    <w:rsid w:val="00A66EA6"/>
    <w:rsid w:val="00A746F3"/>
    <w:rsid w:val="00AA01A6"/>
    <w:rsid w:val="00AA4174"/>
    <w:rsid w:val="00AC24E2"/>
    <w:rsid w:val="00AE0F43"/>
    <w:rsid w:val="00AE20D4"/>
    <w:rsid w:val="00AF2C77"/>
    <w:rsid w:val="00B111CD"/>
    <w:rsid w:val="00B8093D"/>
    <w:rsid w:val="00B85D99"/>
    <w:rsid w:val="00B930F5"/>
    <w:rsid w:val="00BA1F2B"/>
    <w:rsid w:val="00BD01A4"/>
    <w:rsid w:val="00BE616A"/>
    <w:rsid w:val="00BE645C"/>
    <w:rsid w:val="00C1091D"/>
    <w:rsid w:val="00C6290E"/>
    <w:rsid w:val="00C83E88"/>
    <w:rsid w:val="00CA3187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65F7A"/>
    <w:rsid w:val="00E81914"/>
    <w:rsid w:val="00E85563"/>
    <w:rsid w:val="00EA08A4"/>
    <w:rsid w:val="00EB1384"/>
    <w:rsid w:val="00F27B7F"/>
    <w:rsid w:val="00F8667A"/>
    <w:rsid w:val="00FA4737"/>
    <w:rsid w:val="00FC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2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8EF"/>
  </w:style>
  <w:style w:type="paragraph" w:styleId="Footer">
    <w:name w:val="footer"/>
    <w:basedOn w:val="Normal"/>
    <w:link w:val="FooterChar"/>
    <w:uiPriority w:val="99"/>
    <w:unhideWhenUsed/>
    <w:rsid w:val="00782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2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8EF"/>
  </w:style>
  <w:style w:type="paragraph" w:styleId="Footer">
    <w:name w:val="footer"/>
    <w:basedOn w:val="Normal"/>
    <w:link w:val="FooterChar"/>
    <w:uiPriority w:val="99"/>
    <w:unhideWhenUsed/>
    <w:rsid w:val="00782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2014-03-31T22:57:00Z</dcterms:created>
  <dcterms:modified xsi:type="dcterms:W3CDTF">2014-06-18T19:47:00Z</dcterms:modified>
</cp:coreProperties>
</file>