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113E5" w14:textId="0F9DA8CB" w:rsidR="0068091F" w:rsidRPr="004C61AF" w:rsidRDefault="0068091F" w:rsidP="00EB1AC4">
      <w:pPr>
        <w:spacing w:after="0" w:line="240" w:lineRule="auto"/>
        <w:jc w:val="center"/>
        <w:rPr>
          <w:rFonts w:ascii="Times New Roman" w:hAnsi="Times New Roman" w:cs="Times New Roman"/>
          <w:b/>
          <w:bCs/>
          <w:sz w:val="28"/>
          <w:szCs w:val="28"/>
        </w:rPr>
      </w:pPr>
      <w:r w:rsidRPr="004C61AF">
        <w:rPr>
          <w:rFonts w:ascii="Times New Roman" w:hAnsi="Times New Roman" w:cs="Times New Roman"/>
          <w:b/>
          <w:bCs/>
          <w:sz w:val="28"/>
          <w:szCs w:val="28"/>
        </w:rPr>
        <w:t>O40.3</w:t>
      </w:r>
    </w:p>
    <w:p w14:paraId="37999C18" w14:textId="2F590B7E" w:rsidR="0068091F" w:rsidRPr="004C61AF" w:rsidRDefault="0068091F" w:rsidP="00EB1AC4">
      <w:pPr>
        <w:spacing w:after="0" w:line="240" w:lineRule="auto"/>
        <w:jc w:val="center"/>
        <w:rPr>
          <w:rFonts w:ascii="Times New Roman" w:hAnsi="Times New Roman" w:cs="Times New Roman"/>
          <w:b/>
          <w:bCs/>
          <w:sz w:val="28"/>
          <w:szCs w:val="28"/>
        </w:rPr>
      </w:pPr>
      <w:r w:rsidRPr="004C61AF">
        <w:rPr>
          <w:rFonts w:ascii="Times New Roman" w:hAnsi="Times New Roman" w:cs="Times New Roman"/>
          <w:b/>
          <w:bCs/>
          <w:sz w:val="28"/>
          <w:szCs w:val="28"/>
        </w:rPr>
        <w:t>Aggravated Identity Theft</w:t>
      </w:r>
    </w:p>
    <w:p w14:paraId="6721A1F9" w14:textId="14B02C38" w:rsidR="00111161" w:rsidRPr="004C61AF" w:rsidRDefault="0068091F" w:rsidP="004C61AF">
      <w:pPr>
        <w:spacing w:after="200" w:line="240" w:lineRule="auto"/>
        <w:jc w:val="center"/>
        <w:rPr>
          <w:rFonts w:ascii="Times New Roman" w:hAnsi="Times New Roman" w:cs="Times New Roman"/>
          <w:b/>
          <w:bCs/>
          <w:sz w:val="28"/>
          <w:szCs w:val="28"/>
        </w:rPr>
      </w:pPr>
      <w:r w:rsidRPr="004C61AF">
        <w:rPr>
          <w:rFonts w:ascii="Times New Roman" w:hAnsi="Times New Roman" w:cs="Times New Roman"/>
          <w:b/>
          <w:bCs/>
          <w:sz w:val="28"/>
          <w:szCs w:val="28"/>
        </w:rPr>
        <w:t>18 U.S.C. § 1028</w:t>
      </w:r>
      <w:r w:rsidR="00624CBF" w:rsidRPr="004C61AF">
        <w:rPr>
          <w:rFonts w:ascii="Times New Roman" w:hAnsi="Times New Roman" w:cs="Times New Roman"/>
          <w:b/>
          <w:bCs/>
          <w:sz w:val="28"/>
          <w:szCs w:val="28"/>
        </w:rPr>
        <w:t>A</w:t>
      </w:r>
      <w:r w:rsidRPr="004C61AF">
        <w:rPr>
          <w:rFonts w:ascii="Times New Roman" w:hAnsi="Times New Roman" w:cs="Times New Roman"/>
          <w:b/>
          <w:bCs/>
          <w:sz w:val="28"/>
          <w:szCs w:val="28"/>
        </w:rPr>
        <w:t>(a)(1)</w:t>
      </w:r>
    </w:p>
    <w:p w14:paraId="6EA60AC5" w14:textId="3C53DFCE" w:rsidR="0068091F" w:rsidRPr="00432363" w:rsidRDefault="0068091F" w:rsidP="00EB1AC4">
      <w:pPr>
        <w:spacing w:after="0" w:line="480" w:lineRule="auto"/>
        <w:ind w:firstLine="720"/>
        <w:rPr>
          <w:rFonts w:ascii="Times New Roman" w:hAnsi="Times New Roman" w:cs="Times New Roman"/>
          <w:sz w:val="28"/>
          <w:szCs w:val="28"/>
        </w:rPr>
      </w:pPr>
      <w:r w:rsidRPr="00432363">
        <w:rPr>
          <w:rFonts w:ascii="Times New Roman" w:hAnsi="Times New Roman" w:cs="Times New Roman"/>
          <w:sz w:val="28"/>
          <w:szCs w:val="28"/>
        </w:rPr>
        <w:t xml:space="preserve">It’s a </w:t>
      </w:r>
      <w:r w:rsidR="007F27C1" w:rsidRPr="00432363">
        <w:rPr>
          <w:rFonts w:ascii="Times New Roman" w:hAnsi="Times New Roman" w:cs="Times New Roman"/>
          <w:sz w:val="28"/>
          <w:szCs w:val="28"/>
        </w:rPr>
        <w:t>f</w:t>
      </w:r>
      <w:r w:rsidRPr="00432363">
        <w:rPr>
          <w:rFonts w:ascii="Times New Roman" w:hAnsi="Times New Roman" w:cs="Times New Roman"/>
          <w:sz w:val="28"/>
          <w:szCs w:val="28"/>
        </w:rPr>
        <w:t xml:space="preserve">ederal crime to commit aggravated identity theft. </w:t>
      </w:r>
    </w:p>
    <w:p w14:paraId="31772C37" w14:textId="77777777" w:rsidR="0068091F" w:rsidRPr="004C61AF" w:rsidRDefault="0068091F" w:rsidP="004C61AF">
      <w:pPr>
        <w:spacing w:after="0" w:line="480" w:lineRule="auto"/>
        <w:ind w:firstLine="720"/>
        <w:jc w:val="both"/>
        <w:rPr>
          <w:rFonts w:ascii="Times New Roman" w:hAnsi="Times New Roman" w:cs="Times New Roman"/>
          <w:sz w:val="28"/>
          <w:szCs w:val="28"/>
        </w:rPr>
      </w:pPr>
      <w:r w:rsidRPr="004C61AF">
        <w:rPr>
          <w:rFonts w:ascii="Times New Roman" w:hAnsi="Times New Roman" w:cs="Times New Roman"/>
          <w:sz w:val="28"/>
          <w:szCs w:val="28"/>
        </w:rPr>
        <w:t xml:space="preserve">The Defendant can be found guilty of aggravated identity theft only if all the following facts are proved beyond a reasonable doubt: </w:t>
      </w:r>
    </w:p>
    <w:p w14:paraId="2ECBBC69" w14:textId="7AA6F019" w:rsidR="00EB1AC4" w:rsidRPr="004C61AF" w:rsidRDefault="0068091F" w:rsidP="004C61AF">
      <w:pPr>
        <w:spacing w:after="200" w:line="240" w:lineRule="auto"/>
        <w:ind w:left="1080" w:right="720" w:hanging="360"/>
        <w:jc w:val="both"/>
        <w:rPr>
          <w:rFonts w:ascii="Times New Roman" w:hAnsi="Times New Roman" w:cs="Times New Roman"/>
          <w:sz w:val="28"/>
          <w:szCs w:val="28"/>
        </w:rPr>
      </w:pPr>
      <w:r w:rsidRPr="004C61AF">
        <w:rPr>
          <w:rFonts w:ascii="Times New Roman" w:hAnsi="Times New Roman" w:cs="Times New Roman"/>
          <w:sz w:val="28"/>
          <w:szCs w:val="28"/>
        </w:rPr>
        <w:t>(1) the Defendant knowingly transferred, possessed, or used another person’s [means of identification] [identification documents</w:t>
      </w:r>
      <w:proofErr w:type="gramStart"/>
      <w:r w:rsidRPr="004C61AF">
        <w:rPr>
          <w:rFonts w:ascii="Times New Roman" w:hAnsi="Times New Roman" w:cs="Times New Roman"/>
          <w:sz w:val="28"/>
          <w:szCs w:val="28"/>
        </w:rPr>
        <w:t>];</w:t>
      </w:r>
      <w:proofErr w:type="gramEnd"/>
      <w:r w:rsidRPr="004C61AF">
        <w:rPr>
          <w:rFonts w:ascii="Times New Roman" w:hAnsi="Times New Roman" w:cs="Times New Roman"/>
          <w:sz w:val="28"/>
          <w:szCs w:val="28"/>
        </w:rPr>
        <w:t xml:space="preserve"> </w:t>
      </w:r>
    </w:p>
    <w:p w14:paraId="5E4C1A99" w14:textId="17365887" w:rsidR="00EB1AC4" w:rsidRPr="004C61AF" w:rsidRDefault="0068091F" w:rsidP="004C61AF">
      <w:pPr>
        <w:spacing w:after="200" w:line="240" w:lineRule="auto"/>
        <w:ind w:left="720" w:right="720"/>
        <w:jc w:val="both"/>
        <w:rPr>
          <w:rFonts w:ascii="Times New Roman" w:hAnsi="Times New Roman" w:cs="Times New Roman"/>
          <w:sz w:val="28"/>
          <w:szCs w:val="28"/>
        </w:rPr>
      </w:pPr>
      <w:r w:rsidRPr="004C61AF">
        <w:rPr>
          <w:rFonts w:ascii="Times New Roman" w:hAnsi="Times New Roman" w:cs="Times New Roman"/>
          <w:sz w:val="28"/>
          <w:szCs w:val="28"/>
        </w:rPr>
        <w:t xml:space="preserve">(2) without lawful authority; and </w:t>
      </w:r>
    </w:p>
    <w:p w14:paraId="0FB5639F" w14:textId="32640FF8" w:rsidR="0068091F" w:rsidRPr="004C61AF" w:rsidRDefault="0068091F" w:rsidP="004C61AF">
      <w:pPr>
        <w:spacing w:after="0" w:line="240" w:lineRule="auto"/>
        <w:ind w:left="1080" w:right="720" w:hanging="360"/>
        <w:jc w:val="both"/>
        <w:rPr>
          <w:rFonts w:ascii="Times New Roman" w:hAnsi="Times New Roman" w:cs="Times New Roman"/>
          <w:sz w:val="28"/>
          <w:szCs w:val="28"/>
        </w:rPr>
      </w:pPr>
      <w:r w:rsidRPr="004C61AF">
        <w:rPr>
          <w:rFonts w:ascii="Times New Roman" w:hAnsi="Times New Roman" w:cs="Times New Roman"/>
          <w:sz w:val="28"/>
          <w:szCs w:val="28"/>
        </w:rPr>
        <w:t>(3) during and in relation to [the eligible felony alleged in the</w:t>
      </w:r>
      <w:r w:rsidR="004C61AF">
        <w:rPr>
          <w:rFonts w:ascii="Times New Roman" w:hAnsi="Times New Roman" w:cs="Times New Roman"/>
          <w:sz w:val="28"/>
          <w:szCs w:val="28"/>
        </w:rPr>
        <w:t xml:space="preserve"> </w:t>
      </w:r>
      <w:r w:rsidRPr="004C61AF">
        <w:rPr>
          <w:rFonts w:ascii="Times New Roman" w:hAnsi="Times New Roman" w:cs="Times New Roman"/>
          <w:sz w:val="28"/>
          <w:szCs w:val="28"/>
        </w:rPr>
        <w:t xml:space="preserve">indictment]. </w:t>
      </w:r>
    </w:p>
    <w:p w14:paraId="65D7F30F" w14:textId="77777777" w:rsidR="00EB1AC4" w:rsidRPr="004C61AF" w:rsidRDefault="00EB1AC4" w:rsidP="004C61AF">
      <w:pPr>
        <w:spacing w:after="0" w:line="240" w:lineRule="auto"/>
        <w:ind w:left="720" w:right="720"/>
        <w:jc w:val="both"/>
        <w:rPr>
          <w:rFonts w:ascii="Times New Roman" w:hAnsi="Times New Roman" w:cs="Times New Roman"/>
          <w:sz w:val="28"/>
          <w:szCs w:val="28"/>
        </w:rPr>
      </w:pPr>
    </w:p>
    <w:p w14:paraId="7EA1EA71" w14:textId="1E3492FB" w:rsidR="0068091F" w:rsidRPr="004C61AF" w:rsidRDefault="0068091F" w:rsidP="004C61AF">
      <w:pPr>
        <w:spacing w:after="0" w:line="480" w:lineRule="auto"/>
        <w:ind w:firstLine="720"/>
        <w:jc w:val="both"/>
        <w:rPr>
          <w:rFonts w:ascii="Times New Roman" w:hAnsi="Times New Roman" w:cs="Times New Roman"/>
          <w:sz w:val="28"/>
          <w:szCs w:val="28"/>
        </w:rPr>
      </w:pPr>
      <w:r w:rsidRPr="004C61AF">
        <w:rPr>
          <w:rFonts w:ascii="Times New Roman" w:hAnsi="Times New Roman" w:cs="Times New Roman"/>
          <w:sz w:val="28"/>
          <w:szCs w:val="28"/>
        </w:rPr>
        <w:t>[A “means of identification” is any name or number used, alone or together with any other information, to identify a specific person, including a name, social security number, date of birth, officially issued driver’s license or identification number, alien registration number, passport number, employer or taxpayer identification number, or electronic identification number or routing code. It can also include a fingerprint, voice print</w:t>
      </w:r>
      <w:r w:rsidR="004C61AF">
        <w:rPr>
          <w:rFonts w:ascii="Times New Roman" w:hAnsi="Times New Roman" w:cs="Times New Roman"/>
          <w:sz w:val="28"/>
          <w:szCs w:val="28"/>
        </w:rPr>
        <w:t>,</w:t>
      </w:r>
      <w:r w:rsidRPr="004C61AF">
        <w:rPr>
          <w:rFonts w:ascii="Times New Roman" w:hAnsi="Times New Roman" w:cs="Times New Roman"/>
          <w:sz w:val="28"/>
          <w:szCs w:val="28"/>
        </w:rPr>
        <w:t xml:space="preserve"> or other biometric data.] </w:t>
      </w:r>
    </w:p>
    <w:p w14:paraId="740DF3E0" w14:textId="44592F82" w:rsidR="0068091F" w:rsidRPr="004C61AF" w:rsidRDefault="0068091F" w:rsidP="004C61AF">
      <w:pPr>
        <w:spacing w:after="0" w:line="480" w:lineRule="auto"/>
        <w:ind w:firstLine="720"/>
        <w:jc w:val="both"/>
        <w:rPr>
          <w:rFonts w:ascii="Times New Roman" w:hAnsi="Times New Roman" w:cs="Times New Roman"/>
          <w:sz w:val="28"/>
          <w:szCs w:val="28"/>
        </w:rPr>
      </w:pPr>
      <w:r w:rsidRPr="004C61AF">
        <w:rPr>
          <w:rFonts w:ascii="Times New Roman" w:hAnsi="Times New Roman" w:cs="Times New Roman"/>
          <w:sz w:val="28"/>
          <w:szCs w:val="28"/>
        </w:rPr>
        <w:t>[An “identification document” is a document made or issued by or for the United States Government, a state or foreign government</w:t>
      </w:r>
      <w:r w:rsidR="004C4D37">
        <w:rPr>
          <w:rFonts w:ascii="Times New Roman" w:hAnsi="Times New Roman" w:cs="Times New Roman"/>
          <w:sz w:val="28"/>
          <w:szCs w:val="28"/>
        </w:rPr>
        <w:t>,</w:t>
      </w:r>
      <w:r w:rsidRPr="004C61AF">
        <w:rPr>
          <w:rFonts w:ascii="Times New Roman" w:hAnsi="Times New Roman" w:cs="Times New Roman"/>
          <w:sz w:val="28"/>
          <w:szCs w:val="28"/>
        </w:rPr>
        <w:t xml:space="preserve"> or political subdivision.] </w:t>
      </w:r>
    </w:p>
    <w:p w14:paraId="6BE19DC9" w14:textId="28947844" w:rsidR="00D44151" w:rsidRPr="004C61AF" w:rsidRDefault="0068091F" w:rsidP="004C61AF">
      <w:pPr>
        <w:spacing w:after="0" w:line="480" w:lineRule="auto"/>
        <w:ind w:firstLine="720"/>
        <w:jc w:val="both"/>
        <w:rPr>
          <w:rFonts w:ascii="Times New Roman" w:hAnsi="Times New Roman" w:cs="Times New Roman"/>
          <w:sz w:val="28"/>
          <w:szCs w:val="28"/>
        </w:rPr>
      </w:pPr>
      <w:r w:rsidRPr="004C61AF">
        <w:rPr>
          <w:rFonts w:ascii="Times New Roman" w:hAnsi="Times New Roman" w:cs="Times New Roman"/>
          <w:sz w:val="28"/>
          <w:szCs w:val="28"/>
        </w:rPr>
        <w:t>The Government must prove that the Defendant knew that the [means of identification] [identification documents], in fact, belonged to another actual person, [living or dead,] and not a fictitious person</w:t>
      </w:r>
      <w:r w:rsidR="00EB1AC4" w:rsidRPr="004C61AF">
        <w:rPr>
          <w:rFonts w:ascii="Times New Roman" w:hAnsi="Times New Roman" w:cs="Times New Roman"/>
          <w:sz w:val="28"/>
          <w:szCs w:val="28"/>
        </w:rPr>
        <w:t>.</w:t>
      </w:r>
    </w:p>
    <w:p w14:paraId="25EBB8C1" w14:textId="039242A3" w:rsidR="0068091F" w:rsidRPr="004C61AF" w:rsidRDefault="0068091F" w:rsidP="004C61AF">
      <w:pPr>
        <w:spacing w:after="0" w:line="480" w:lineRule="auto"/>
        <w:ind w:firstLine="720"/>
        <w:jc w:val="both"/>
        <w:rPr>
          <w:rFonts w:ascii="Times New Roman" w:hAnsi="Times New Roman" w:cs="Times New Roman"/>
          <w:b/>
          <w:bCs/>
          <w:sz w:val="28"/>
          <w:szCs w:val="28"/>
        </w:rPr>
      </w:pPr>
      <w:r w:rsidRPr="004C61AF">
        <w:rPr>
          <w:rFonts w:ascii="Times New Roman" w:hAnsi="Times New Roman" w:cs="Times New Roman"/>
          <w:sz w:val="28"/>
          <w:szCs w:val="28"/>
        </w:rPr>
        <w:lastRenderedPageBreak/>
        <w:t>The Government must prove that the Defendant knowingly transferred, possessed, or used another person’s identity “without lawful authority.”</w:t>
      </w:r>
      <w:r w:rsidR="00091CF1">
        <w:rPr>
          <w:rFonts w:ascii="Times New Roman" w:hAnsi="Times New Roman" w:cs="Times New Roman"/>
          <w:sz w:val="28"/>
          <w:szCs w:val="28"/>
        </w:rPr>
        <w:t xml:space="preserve"> </w:t>
      </w:r>
      <w:r w:rsidRPr="004C61AF">
        <w:rPr>
          <w:rFonts w:ascii="Times New Roman" w:hAnsi="Times New Roman" w:cs="Times New Roman"/>
          <w:sz w:val="28"/>
          <w:szCs w:val="28"/>
        </w:rPr>
        <w:t>The Government does not have to prove that the Defendant stole the [means of identification] [identification documents]. The Government is required to prove the Defendant transferred, possessed, or used the other person’s [means of identification] [identification documents] for an unlawful or illegitimate purpose</w:t>
      </w:r>
      <w:r w:rsidR="00EB1AC4" w:rsidRPr="004C61AF">
        <w:rPr>
          <w:rFonts w:ascii="Times New Roman" w:hAnsi="Times New Roman" w:cs="Times New Roman"/>
          <w:sz w:val="28"/>
          <w:szCs w:val="28"/>
        </w:rPr>
        <w:t xml:space="preserve"> </w:t>
      </w:r>
      <w:r w:rsidRPr="004C61AF">
        <w:rPr>
          <w:rFonts w:ascii="Times New Roman" w:hAnsi="Times New Roman" w:cs="Times New Roman"/>
          <w:sz w:val="28"/>
          <w:szCs w:val="28"/>
        </w:rPr>
        <w:t>in a manner that is fraudulent or deceptive.</w:t>
      </w:r>
    </w:p>
    <w:p w14:paraId="654DB213" w14:textId="4C095DC8" w:rsidR="005A4905" w:rsidRPr="004C61AF" w:rsidRDefault="0068091F" w:rsidP="004C61AF">
      <w:pPr>
        <w:spacing w:after="0" w:line="480" w:lineRule="auto"/>
        <w:ind w:firstLine="720"/>
        <w:jc w:val="both"/>
        <w:rPr>
          <w:rFonts w:ascii="Times New Roman" w:hAnsi="Times New Roman" w:cs="Times New Roman"/>
          <w:sz w:val="28"/>
          <w:szCs w:val="28"/>
          <w:shd w:val="clear" w:color="auto" w:fill="FFFFFF"/>
        </w:rPr>
      </w:pPr>
      <w:r w:rsidRPr="004C61AF">
        <w:rPr>
          <w:rFonts w:ascii="Times New Roman" w:hAnsi="Times New Roman" w:cs="Times New Roman"/>
          <w:sz w:val="28"/>
          <w:szCs w:val="28"/>
        </w:rPr>
        <w:t xml:space="preserve">The Government also must prove that the [means of identification] [identification document] was possessed “during and in relation to” the crime alleged in the indictment. The phrase “during and in relation to” </w:t>
      </w:r>
      <w:r w:rsidR="005A4905" w:rsidRPr="004C61AF">
        <w:rPr>
          <w:rFonts w:ascii="Times New Roman" w:hAnsi="Times New Roman" w:cs="Times New Roman"/>
          <w:sz w:val="28"/>
          <w:szCs w:val="28"/>
        </w:rPr>
        <w:t>means more than a causal relationship.</w:t>
      </w:r>
      <w:r w:rsidR="004C61AF">
        <w:rPr>
          <w:rFonts w:ascii="Times New Roman" w:hAnsi="Times New Roman" w:cs="Times New Roman"/>
          <w:sz w:val="28"/>
          <w:szCs w:val="28"/>
        </w:rPr>
        <w:t xml:space="preserve"> </w:t>
      </w:r>
      <w:r w:rsidR="005A4905" w:rsidRPr="004C61AF">
        <w:rPr>
          <w:rFonts w:ascii="Times New Roman" w:hAnsi="Times New Roman" w:cs="Times New Roman"/>
          <w:sz w:val="28"/>
          <w:szCs w:val="28"/>
        </w:rPr>
        <w:t>The “transfer,” “possession,” or “use” of the [means of identification] [identification documents] must be at the crux of what makes [the eligible felony alleged in the indictment] a criminal offense. The “transfer,” “possession,” or “use” “in relation to” [the eligible felony alleged in the indictment] must be in a manner that is fraudulent or deceptive</w:t>
      </w:r>
      <w:r w:rsidR="00C22D18" w:rsidRPr="004C61AF">
        <w:rPr>
          <w:rFonts w:ascii="Times New Roman" w:hAnsi="Times New Roman" w:cs="Times New Roman"/>
          <w:sz w:val="28"/>
          <w:szCs w:val="28"/>
        </w:rPr>
        <w:t xml:space="preserve"> centered on identity</w:t>
      </w:r>
      <w:r w:rsidR="002A1508" w:rsidRPr="004C61AF">
        <w:rPr>
          <w:rFonts w:ascii="Times New Roman" w:hAnsi="Times New Roman" w:cs="Times New Roman"/>
          <w:sz w:val="28"/>
          <w:szCs w:val="28"/>
        </w:rPr>
        <w:t>. T</w:t>
      </w:r>
      <w:r w:rsidR="00C4513A" w:rsidRPr="004C61AF">
        <w:rPr>
          <w:rFonts w:ascii="Times New Roman" w:hAnsi="Times New Roman" w:cs="Times New Roman"/>
          <w:sz w:val="28"/>
          <w:szCs w:val="28"/>
        </w:rPr>
        <w:t xml:space="preserve">he fraud or deceit </w:t>
      </w:r>
      <w:r w:rsidR="002A1508" w:rsidRPr="004C61AF">
        <w:rPr>
          <w:rFonts w:ascii="Times New Roman" w:hAnsi="Times New Roman" w:cs="Times New Roman"/>
          <w:sz w:val="28"/>
          <w:szCs w:val="28"/>
        </w:rPr>
        <w:t>centered on</w:t>
      </w:r>
      <w:r w:rsidR="005A4905" w:rsidRPr="004C61AF">
        <w:rPr>
          <w:rFonts w:ascii="Times New Roman" w:hAnsi="Times New Roman" w:cs="Times New Roman"/>
          <w:sz w:val="28"/>
          <w:szCs w:val="28"/>
        </w:rPr>
        <w:t xml:space="preserve"> identity</w:t>
      </w:r>
      <w:r w:rsidR="00C4513A" w:rsidRPr="004C61AF">
        <w:rPr>
          <w:rFonts w:ascii="Times New Roman" w:hAnsi="Times New Roman" w:cs="Times New Roman"/>
          <w:sz w:val="28"/>
          <w:szCs w:val="28"/>
        </w:rPr>
        <w:t xml:space="preserve"> can be summarized as going to </w:t>
      </w:r>
      <w:r w:rsidR="00C22D18" w:rsidRPr="004C61AF">
        <w:rPr>
          <w:rFonts w:ascii="Times New Roman" w:hAnsi="Times New Roman" w:cs="Times New Roman"/>
          <w:sz w:val="28"/>
          <w:szCs w:val="28"/>
        </w:rPr>
        <w:t>“</w:t>
      </w:r>
      <w:r w:rsidR="00C4513A" w:rsidRPr="004C61AF">
        <w:rPr>
          <w:rFonts w:ascii="Times New Roman" w:hAnsi="Times New Roman" w:cs="Times New Roman"/>
          <w:sz w:val="28"/>
          <w:szCs w:val="28"/>
        </w:rPr>
        <w:t>who</w:t>
      </w:r>
      <w:r w:rsidR="00C22D18" w:rsidRPr="004C61AF">
        <w:rPr>
          <w:rFonts w:ascii="Times New Roman" w:hAnsi="Times New Roman" w:cs="Times New Roman"/>
          <w:sz w:val="28"/>
          <w:szCs w:val="28"/>
        </w:rPr>
        <w:t>”</w:t>
      </w:r>
      <w:r w:rsidR="00C4513A" w:rsidRPr="004C61AF">
        <w:rPr>
          <w:rFonts w:ascii="Times New Roman" w:hAnsi="Times New Roman" w:cs="Times New Roman"/>
          <w:sz w:val="28"/>
          <w:szCs w:val="28"/>
        </w:rPr>
        <w:t xml:space="preserve"> is involved</w:t>
      </w:r>
      <w:r w:rsidR="005A4905" w:rsidRPr="004C61AF">
        <w:rPr>
          <w:rFonts w:ascii="Times New Roman" w:hAnsi="Times New Roman" w:cs="Times New Roman"/>
          <w:sz w:val="28"/>
          <w:szCs w:val="28"/>
        </w:rPr>
        <w:t>.</w:t>
      </w:r>
      <w:r w:rsidR="002A1508" w:rsidRPr="004C61AF">
        <w:rPr>
          <w:rFonts w:ascii="Times New Roman" w:hAnsi="Times New Roman" w:cs="Times New Roman"/>
          <w:b/>
          <w:bCs/>
          <w:sz w:val="28"/>
          <w:szCs w:val="28"/>
        </w:rPr>
        <w:t xml:space="preserve"> </w:t>
      </w:r>
      <w:r w:rsidR="002A1508" w:rsidRPr="004C61AF">
        <w:rPr>
          <w:rFonts w:ascii="Times New Roman" w:hAnsi="Times New Roman" w:cs="Times New Roman"/>
          <w:sz w:val="28"/>
          <w:szCs w:val="28"/>
        </w:rPr>
        <w:t>In other words, t</w:t>
      </w:r>
      <w:r w:rsidR="002A1508" w:rsidRPr="004C61AF">
        <w:rPr>
          <w:rFonts w:ascii="Times New Roman" w:hAnsi="Times New Roman" w:cs="Times New Roman"/>
          <w:sz w:val="28"/>
          <w:szCs w:val="28"/>
          <w:shd w:val="clear" w:color="auto" w:fill="FFFFFF"/>
        </w:rPr>
        <w:t>he means of identification specifically must be a key mover in the criminality.</w:t>
      </w:r>
    </w:p>
    <w:p w14:paraId="50FCFDCB" w14:textId="2D0F5A92" w:rsidR="00624CBF" w:rsidRPr="004C61AF" w:rsidRDefault="00624CBF" w:rsidP="004C61AF">
      <w:pPr>
        <w:spacing w:after="0" w:line="480" w:lineRule="auto"/>
        <w:ind w:firstLine="720"/>
        <w:jc w:val="both"/>
        <w:rPr>
          <w:rFonts w:ascii="Times New Roman" w:hAnsi="Times New Roman" w:cs="Times New Roman"/>
          <w:bCs/>
          <w:sz w:val="28"/>
          <w:szCs w:val="28"/>
        </w:rPr>
      </w:pPr>
      <w:r w:rsidRPr="004C61AF">
        <w:rPr>
          <w:rFonts w:ascii="Times New Roman" w:hAnsi="Times New Roman" w:cs="Times New Roman"/>
          <w:bCs/>
          <w:sz w:val="28"/>
          <w:szCs w:val="28"/>
        </w:rPr>
        <w:t xml:space="preserve">[In cases where the underlying crime involves fraud or deceit, the Government must also prove that the Defendant transferred, possessed, or used the other person’s </w:t>
      </w:r>
      <w:r w:rsidRPr="004C61AF">
        <w:rPr>
          <w:rFonts w:ascii="Times New Roman" w:hAnsi="Times New Roman" w:cs="Times New Roman"/>
          <w:bCs/>
          <w:sz w:val="28"/>
          <w:szCs w:val="28"/>
        </w:rPr>
        <w:lastRenderedPageBreak/>
        <w:t>[means of identification] [identification documents] in a manner that is fraudulent or deceptive.]</w:t>
      </w:r>
    </w:p>
    <w:sectPr w:rsidR="00624CBF" w:rsidRPr="004C61AF" w:rsidSect="0024639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CC32A" w14:textId="77777777" w:rsidR="00801BAE" w:rsidRDefault="00801BAE" w:rsidP="00246397">
      <w:pPr>
        <w:spacing w:after="0" w:line="240" w:lineRule="auto"/>
      </w:pPr>
      <w:r>
        <w:separator/>
      </w:r>
    </w:p>
  </w:endnote>
  <w:endnote w:type="continuationSeparator" w:id="0">
    <w:p w14:paraId="14A2D007" w14:textId="77777777" w:rsidR="00801BAE" w:rsidRDefault="00801BAE" w:rsidP="00246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F4AB2" w14:textId="77777777" w:rsidR="004C61AF" w:rsidRDefault="004C6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8CB6" w14:textId="75F19C70" w:rsidR="00246397" w:rsidRPr="00246397" w:rsidRDefault="00246397">
    <w:pPr>
      <w:pStyle w:val="Footer"/>
      <w:jc w:val="center"/>
      <w:rPr>
        <w:rFonts w:ascii="Times New Roman" w:hAnsi="Times New Roman" w:cs="Times New Roman"/>
        <w:sz w:val="24"/>
        <w:szCs w:val="24"/>
      </w:rPr>
    </w:pPr>
  </w:p>
  <w:p w14:paraId="4EDEA159" w14:textId="77777777" w:rsidR="00246397" w:rsidRDefault="002463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65F28" w14:textId="77777777" w:rsidR="004C61AF" w:rsidRDefault="004C6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10C9B" w14:textId="77777777" w:rsidR="00801BAE" w:rsidRDefault="00801BAE" w:rsidP="00246397">
      <w:pPr>
        <w:spacing w:after="0" w:line="240" w:lineRule="auto"/>
      </w:pPr>
      <w:r>
        <w:separator/>
      </w:r>
    </w:p>
  </w:footnote>
  <w:footnote w:type="continuationSeparator" w:id="0">
    <w:p w14:paraId="711D40D0" w14:textId="77777777" w:rsidR="00801BAE" w:rsidRDefault="00801BAE" w:rsidP="00246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B28F7" w14:textId="77777777" w:rsidR="004C61AF" w:rsidRDefault="004C6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61A5" w14:textId="77777777" w:rsidR="004C61AF" w:rsidRDefault="004C6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463AC" w14:textId="77777777" w:rsidR="004C61AF" w:rsidRDefault="004C6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D2549"/>
    <w:multiLevelType w:val="hybridMultilevel"/>
    <w:tmpl w:val="D02CAC0C"/>
    <w:lvl w:ilvl="0" w:tplc="905EDF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6FA1F1D"/>
    <w:multiLevelType w:val="hybridMultilevel"/>
    <w:tmpl w:val="6B24C098"/>
    <w:lvl w:ilvl="0" w:tplc="8040BB70">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16cid:durableId="2081442014">
    <w:abstractNumId w:val="1"/>
  </w:num>
  <w:num w:numId="2" w16cid:durableId="87236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91F"/>
    <w:rsid w:val="00014704"/>
    <w:rsid w:val="00091CF1"/>
    <w:rsid w:val="000C41D3"/>
    <w:rsid w:val="00111161"/>
    <w:rsid w:val="00180FAF"/>
    <w:rsid w:val="00246397"/>
    <w:rsid w:val="002A1508"/>
    <w:rsid w:val="0032675E"/>
    <w:rsid w:val="00432363"/>
    <w:rsid w:val="004C4D37"/>
    <w:rsid w:val="004C61AF"/>
    <w:rsid w:val="005310DE"/>
    <w:rsid w:val="0054754D"/>
    <w:rsid w:val="005A4905"/>
    <w:rsid w:val="00624CBF"/>
    <w:rsid w:val="0068091F"/>
    <w:rsid w:val="0069255F"/>
    <w:rsid w:val="006E6453"/>
    <w:rsid w:val="007C2B14"/>
    <w:rsid w:val="007F27C1"/>
    <w:rsid w:val="00801BAE"/>
    <w:rsid w:val="008576B9"/>
    <w:rsid w:val="00874E89"/>
    <w:rsid w:val="008D74CC"/>
    <w:rsid w:val="0090137A"/>
    <w:rsid w:val="009E37F6"/>
    <w:rsid w:val="009F1071"/>
    <w:rsid w:val="00AE030A"/>
    <w:rsid w:val="00B20507"/>
    <w:rsid w:val="00BB312D"/>
    <w:rsid w:val="00BE5FEB"/>
    <w:rsid w:val="00C22D18"/>
    <w:rsid w:val="00C4513A"/>
    <w:rsid w:val="00CE7006"/>
    <w:rsid w:val="00CF536A"/>
    <w:rsid w:val="00D44151"/>
    <w:rsid w:val="00E75EEA"/>
    <w:rsid w:val="00EB1AC4"/>
    <w:rsid w:val="00EB71C0"/>
    <w:rsid w:val="00ED398B"/>
    <w:rsid w:val="00F501A3"/>
    <w:rsid w:val="00F55DA5"/>
    <w:rsid w:val="00F62A91"/>
    <w:rsid w:val="00F74ECA"/>
    <w:rsid w:val="00FC52F6"/>
    <w:rsid w:val="00FD6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46D6"/>
  <w15:docId w15:val="{3F058585-58FD-4AA6-B3EC-C85937086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AC4"/>
    <w:pPr>
      <w:ind w:left="720"/>
      <w:contextualSpacing/>
    </w:pPr>
  </w:style>
  <w:style w:type="paragraph" w:styleId="Header">
    <w:name w:val="header"/>
    <w:basedOn w:val="Normal"/>
    <w:link w:val="HeaderChar"/>
    <w:uiPriority w:val="99"/>
    <w:unhideWhenUsed/>
    <w:rsid w:val="00246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397"/>
  </w:style>
  <w:style w:type="paragraph" w:styleId="Footer">
    <w:name w:val="footer"/>
    <w:basedOn w:val="Normal"/>
    <w:link w:val="FooterChar"/>
    <w:uiPriority w:val="99"/>
    <w:unhideWhenUsed/>
    <w:rsid w:val="00246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397"/>
  </w:style>
  <w:style w:type="paragraph" w:styleId="Revision">
    <w:name w:val="Revision"/>
    <w:hidden/>
    <w:uiPriority w:val="99"/>
    <w:semiHidden/>
    <w:rsid w:val="006E6453"/>
    <w:pPr>
      <w:spacing w:after="0" w:line="240" w:lineRule="auto"/>
    </w:pPr>
  </w:style>
  <w:style w:type="character" w:styleId="CommentReference">
    <w:name w:val="annotation reference"/>
    <w:basedOn w:val="DefaultParagraphFont"/>
    <w:uiPriority w:val="99"/>
    <w:semiHidden/>
    <w:unhideWhenUsed/>
    <w:rsid w:val="00BB312D"/>
    <w:rPr>
      <w:sz w:val="16"/>
      <w:szCs w:val="16"/>
    </w:rPr>
  </w:style>
  <w:style w:type="paragraph" w:styleId="CommentText">
    <w:name w:val="annotation text"/>
    <w:basedOn w:val="Normal"/>
    <w:link w:val="CommentTextChar"/>
    <w:uiPriority w:val="99"/>
    <w:unhideWhenUsed/>
    <w:rsid w:val="00BB312D"/>
    <w:pPr>
      <w:spacing w:line="240" w:lineRule="auto"/>
    </w:pPr>
    <w:rPr>
      <w:sz w:val="20"/>
      <w:szCs w:val="20"/>
    </w:rPr>
  </w:style>
  <w:style w:type="character" w:customStyle="1" w:styleId="CommentTextChar">
    <w:name w:val="Comment Text Char"/>
    <w:basedOn w:val="DefaultParagraphFont"/>
    <w:link w:val="CommentText"/>
    <w:uiPriority w:val="99"/>
    <w:rsid w:val="00BB312D"/>
    <w:rPr>
      <w:sz w:val="20"/>
      <w:szCs w:val="20"/>
    </w:rPr>
  </w:style>
  <w:style w:type="paragraph" w:styleId="CommentSubject">
    <w:name w:val="annotation subject"/>
    <w:basedOn w:val="CommentText"/>
    <w:next w:val="CommentText"/>
    <w:link w:val="CommentSubjectChar"/>
    <w:uiPriority w:val="99"/>
    <w:semiHidden/>
    <w:unhideWhenUsed/>
    <w:rsid w:val="00BB312D"/>
    <w:rPr>
      <w:b/>
      <w:bCs/>
    </w:rPr>
  </w:style>
  <w:style w:type="character" w:customStyle="1" w:styleId="CommentSubjectChar">
    <w:name w:val="Comment Subject Char"/>
    <w:basedOn w:val="CommentTextChar"/>
    <w:link w:val="CommentSubject"/>
    <w:uiPriority w:val="99"/>
    <w:semiHidden/>
    <w:rsid w:val="00BB31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D4084-F927-4B63-834B-B90C192EB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Morgado</dc:creator>
  <cp:keywords/>
  <dc:description/>
  <cp:lastModifiedBy>Susan Garner</cp:lastModifiedBy>
  <cp:revision>2</cp:revision>
  <dcterms:created xsi:type="dcterms:W3CDTF">2026-03-26T15:33:00Z</dcterms:created>
  <dcterms:modified xsi:type="dcterms:W3CDTF">2026-03-26T15:33:00Z</dcterms:modified>
</cp:coreProperties>
</file>