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055" w:rsidRDefault="00042055" w:rsidP="00042055">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042055" w:rsidRDefault="00042055" w:rsidP="00042055">
      <w:pPr>
        <w:spacing w:after="0" w:line="240" w:lineRule="auto"/>
        <w:jc w:val="both"/>
        <w:rPr>
          <w:rFonts w:ascii="Times New Roman" w:eastAsia="Arial" w:hAnsi="Times New Roman"/>
          <w:sz w:val="26"/>
          <w:szCs w:val="26"/>
        </w:rPr>
      </w:pPr>
    </w:p>
    <w:p w:rsidR="00042055" w:rsidRDefault="00042055" w:rsidP="00042055">
      <w:pPr>
        <w:spacing w:after="0" w:line="240" w:lineRule="auto"/>
        <w:jc w:val="both"/>
        <w:rPr>
          <w:rFonts w:ascii="Times New Roman" w:eastAsia="Arial" w:hAnsi="Times New Roman"/>
          <w:sz w:val="26"/>
          <w:szCs w:val="26"/>
        </w:rPr>
      </w:pPr>
      <w:r>
        <w:rPr>
          <w:rFonts w:ascii="Times New Roman" w:eastAsia="Arial" w:hAnsi="Times New Roman"/>
          <w:sz w:val="26"/>
          <w:szCs w:val="26"/>
        </w:rPr>
        <w:t>18 U.S.C. § 1084</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 xml:space="preserve"> provides:</w:t>
      </w:r>
    </w:p>
    <w:p w:rsidR="00042055" w:rsidRDefault="00042055" w:rsidP="00042055">
      <w:pPr>
        <w:spacing w:after="0" w:line="240" w:lineRule="auto"/>
        <w:jc w:val="both"/>
        <w:rPr>
          <w:rFonts w:ascii="Times New Roman" w:eastAsia="Arial" w:hAnsi="Times New Roman"/>
          <w:sz w:val="26"/>
          <w:szCs w:val="26"/>
        </w:rPr>
      </w:pPr>
    </w:p>
    <w:p w:rsidR="00042055" w:rsidRDefault="00042055" w:rsidP="00042055">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Whoever being engaged in the business of betting or wagering knowingly uses a wire communication facility for the transmission in interstate or foreign commerce of bets or wagers or information assisting in the placing of bets or wagers on any sporting event or contest [shall be guilty of an offense against the United States].</w:t>
      </w:r>
    </w:p>
    <w:p w:rsidR="00042055" w:rsidRDefault="00042055" w:rsidP="00042055">
      <w:pPr>
        <w:spacing w:after="0" w:line="240" w:lineRule="auto"/>
        <w:jc w:val="both"/>
        <w:rPr>
          <w:rFonts w:ascii="Times New Roman" w:eastAsia="Arial" w:hAnsi="Times New Roman"/>
          <w:sz w:val="26"/>
          <w:szCs w:val="26"/>
        </w:rPr>
      </w:pPr>
    </w:p>
    <w:p w:rsidR="00042055" w:rsidRDefault="00042055" w:rsidP="00042055">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Maximum Penalty: Two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 </w:instrText>
      </w:r>
      <w:r>
        <w:rPr>
          <w:rFonts w:ascii="Times New Roman" w:eastAsia="Arial" w:hAnsi="Times New Roman"/>
          <w:sz w:val="26"/>
          <w:szCs w:val="26"/>
        </w:rPr>
        <w:fldChar w:fldCharType="end"/>
      </w:r>
      <w:r>
        <w:rPr>
          <w:rFonts w:ascii="Times New Roman" w:eastAsia="Arial" w:hAnsi="Times New Roman"/>
          <w:sz w:val="26"/>
          <w:szCs w:val="26"/>
        </w:rPr>
        <w:t xml:space="preserve"> years imprisonment and applicable fine.</w:t>
      </w:r>
    </w:p>
    <w:p w:rsidR="00042055" w:rsidRDefault="00042055" w:rsidP="00042055">
      <w:pPr>
        <w:spacing w:after="0" w:line="240" w:lineRule="auto"/>
        <w:jc w:val="both"/>
        <w:rPr>
          <w:rFonts w:ascii="Times New Roman" w:eastAsia="Arial" w:hAnsi="Times New Roman"/>
          <w:sz w:val="26"/>
          <w:szCs w:val="26"/>
        </w:rPr>
      </w:pPr>
    </w:p>
    <w:p w:rsidR="00725167" w:rsidRPr="00042055" w:rsidRDefault="00042055" w:rsidP="00042055">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The “use” of a wire communication facility for the transmission of gambling information includes either the transmission or receipt of such information. </w:t>
      </w:r>
      <w:r w:rsidRPr="00A0461F">
        <w:rPr>
          <w:rFonts w:ascii="Times New Roman" w:eastAsia="Arial" w:hAnsi="Times New Roman"/>
          <w:i/>
          <w:sz w:val="26"/>
          <w:szCs w:val="26"/>
        </w:rPr>
        <w:t>United States v. Sellers</w:t>
      </w:r>
      <w:r>
        <w:rPr>
          <w:rFonts w:ascii="Times New Roman" w:eastAsia="Arial" w:hAnsi="Times New Roman"/>
          <w:sz w:val="26"/>
          <w:szCs w:val="26"/>
        </w:rPr>
        <w:t>, 483 F.2d 37 (5</w:t>
      </w:r>
      <w:r w:rsidRPr="00246A4B">
        <w:rPr>
          <w:rFonts w:ascii="Times New Roman" w:eastAsia="Arial" w:hAnsi="Times New Roman"/>
          <w:sz w:val="26"/>
          <w:szCs w:val="26"/>
          <w:vertAlign w:val="superscript"/>
        </w:rPr>
        <w:t>th</w:t>
      </w:r>
      <w:r>
        <w:rPr>
          <w:rFonts w:ascii="Times New Roman" w:eastAsia="Arial" w:hAnsi="Times New Roman"/>
          <w:sz w:val="26"/>
          <w:szCs w:val="26"/>
        </w:rPr>
        <w:t xml:space="preserve"> Cir. 1973), </w:t>
      </w:r>
      <w:r w:rsidRPr="00A0461F">
        <w:rPr>
          <w:rFonts w:ascii="Times New Roman" w:eastAsia="Arial" w:hAnsi="Times New Roman"/>
          <w:i/>
          <w:sz w:val="26"/>
          <w:szCs w:val="26"/>
        </w:rPr>
        <w:t>cert. denied</w:t>
      </w:r>
      <w:r>
        <w:rPr>
          <w:rFonts w:ascii="Times New Roman" w:eastAsia="Arial" w:hAnsi="Times New Roman"/>
          <w:sz w:val="26"/>
          <w:szCs w:val="26"/>
        </w:rPr>
        <w:t xml:space="preserve">, 417 U.S. 908, 94 S. Ct. 2604, 41 L. Ed. 2d 212 (1974), overruled on other grounds by </w:t>
      </w:r>
      <w:r w:rsidRPr="00A0461F">
        <w:rPr>
          <w:rFonts w:ascii="Times New Roman" w:eastAsia="Arial" w:hAnsi="Times New Roman"/>
          <w:i/>
          <w:sz w:val="26"/>
          <w:szCs w:val="26"/>
        </w:rPr>
        <w:t>United States v. McKeever</w:t>
      </w:r>
      <w:r>
        <w:rPr>
          <w:rFonts w:ascii="Times New Roman" w:eastAsia="Arial" w:hAnsi="Times New Roman"/>
          <w:sz w:val="26"/>
          <w:szCs w:val="26"/>
        </w:rPr>
        <w:t>, 905 F.2d 829 (5</w:t>
      </w:r>
      <w:r w:rsidRPr="00246A4B">
        <w:rPr>
          <w:rFonts w:ascii="Times New Roman" w:eastAsia="Arial" w:hAnsi="Times New Roman"/>
          <w:sz w:val="26"/>
          <w:szCs w:val="26"/>
          <w:vertAlign w:val="superscript"/>
        </w:rPr>
        <w:t>th</w:t>
      </w:r>
      <w:r>
        <w:rPr>
          <w:rFonts w:ascii="Times New Roman" w:eastAsia="Arial" w:hAnsi="Times New Roman"/>
          <w:sz w:val="26"/>
          <w:szCs w:val="26"/>
        </w:rPr>
        <w:t xml:space="preserve"> Cir. 1990). Also, the Defendant need not have personal knowledge of the interstate character of the transmission. </w:t>
      </w:r>
      <w:r w:rsidRPr="00A0461F">
        <w:rPr>
          <w:rFonts w:ascii="Times New Roman" w:eastAsia="Arial" w:hAnsi="Times New Roman"/>
          <w:i/>
          <w:sz w:val="26"/>
          <w:szCs w:val="26"/>
        </w:rPr>
        <w:t>United States v. Miller</w:t>
      </w:r>
      <w:r>
        <w:rPr>
          <w:rFonts w:ascii="Times New Roman" w:eastAsia="Arial" w:hAnsi="Times New Roman"/>
          <w:sz w:val="26"/>
          <w:szCs w:val="26"/>
        </w:rPr>
        <w:t>, 22 F.3d 1075 (11</w:t>
      </w:r>
      <w:r w:rsidRPr="00246A4B">
        <w:rPr>
          <w:rFonts w:ascii="Times New Roman" w:eastAsia="Arial" w:hAnsi="Times New Roman"/>
          <w:sz w:val="26"/>
          <w:szCs w:val="26"/>
          <w:vertAlign w:val="superscript"/>
        </w:rPr>
        <w:t>th</w:t>
      </w:r>
      <w:r>
        <w:rPr>
          <w:rFonts w:ascii="Times New Roman" w:eastAsia="Arial" w:hAnsi="Times New Roman"/>
          <w:sz w:val="26"/>
          <w:szCs w:val="26"/>
        </w:rPr>
        <w:t xml:space="preserve"> Cir. 1994).</w:t>
      </w:r>
      <w:bookmarkEnd w:id="0"/>
    </w:p>
    <w:sectPr w:rsidR="00725167" w:rsidRPr="000420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FD3" w:rsidRDefault="00E60FD3" w:rsidP="00E60FD3">
      <w:pPr>
        <w:spacing w:after="0" w:line="240" w:lineRule="auto"/>
      </w:pPr>
      <w:r>
        <w:separator/>
      </w:r>
    </w:p>
  </w:endnote>
  <w:endnote w:type="continuationSeparator" w:id="0">
    <w:p w:rsidR="00E60FD3" w:rsidRDefault="00E60FD3" w:rsidP="00E60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FD3" w:rsidRDefault="00E60FD3" w:rsidP="00E60FD3">
      <w:pPr>
        <w:spacing w:after="0" w:line="240" w:lineRule="auto"/>
      </w:pPr>
      <w:r>
        <w:separator/>
      </w:r>
    </w:p>
  </w:footnote>
  <w:footnote w:type="continuationSeparator" w:id="0">
    <w:p w:rsidR="00E60FD3" w:rsidRDefault="00E60FD3" w:rsidP="00E60F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2352A"/>
    <w:rsid w:val="000256FD"/>
    <w:rsid w:val="0003583F"/>
    <w:rsid w:val="00042055"/>
    <w:rsid w:val="0005723A"/>
    <w:rsid w:val="0006716B"/>
    <w:rsid w:val="00087D55"/>
    <w:rsid w:val="00091548"/>
    <w:rsid w:val="00097C62"/>
    <w:rsid w:val="000A7260"/>
    <w:rsid w:val="000B303C"/>
    <w:rsid w:val="000C1BFC"/>
    <w:rsid w:val="000C32C1"/>
    <w:rsid w:val="000D5591"/>
    <w:rsid w:val="00110446"/>
    <w:rsid w:val="001217D5"/>
    <w:rsid w:val="0012744C"/>
    <w:rsid w:val="00135397"/>
    <w:rsid w:val="00157747"/>
    <w:rsid w:val="00166AB9"/>
    <w:rsid w:val="00194E82"/>
    <w:rsid w:val="001E3479"/>
    <w:rsid w:val="001E5B53"/>
    <w:rsid w:val="002329BF"/>
    <w:rsid w:val="00233997"/>
    <w:rsid w:val="00236275"/>
    <w:rsid w:val="00245EF2"/>
    <w:rsid w:val="002604B9"/>
    <w:rsid w:val="00290544"/>
    <w:rsid w:val="002D2202"/>
    <w:rsid w:val="003067A0"/>
    <w:rsid w:val="003102EE"/>
    <w:rsid w:val="00314335"/>
    <w:rsid w:val="00372806"/>
    <w:rsid w:val="003A75E9"/>
    <w:rsid w:val="003B0729"/>
    <w:rsid w:val="003D6207"/>
    <w:rsid w:val="00406A43"/>
    <w:rsid w:val="00431B02"/>
    <w:rsid w:val="00465F35"/>
    <w:rsid w:val="00483B81"/>
    <w:rsid w:val="004A354F"/>
    <w:rsid w:val="004C148A"/>
    <w:rsid w:val="004C531E"/>
    <w:rsid w:val="00503A01"/>
    <w:rsid w:val="00511CE4"/>
    <w:rsid w:val="0056064A"/>
    <w:rsid w:val="00565EF7"/>
    <w:rsid w:val="00586722"/>
    <w:rsid w:val="005B45D9"/>
    <w:rsid w:val="005C4DB9"/>
    <w:rsid w:val="00615301"/>
    <w:rsid w:val="006179FB"/>
    <w:rsid w:val="00632C46"/>
    <w:rsid w:val="00636B96"/>
    <w:rsid w:val="006B1FC0"/>
    <w:rsid w:val="00725167"/>
    <w:rsid w:val="00780FDD"/>
    <w:rsid w:val="00783A2A"/>
    <w:rsid w:val="007C4B9C"/>
    <w:rsid w:val="0080418B"/>
    <w:rsid w:val="00804614"/>
    <w:rsid w:val="0081575C"/>
    <w:rsid w:val="008A442C"/>
    <w:rsid w:val="008B149D"/>
    <w:rsid w:val="008B4118"/>
    <w:rsid w:val="008C025F"/>
    <w:rsid w:val="008D77A9"/>
    <w:rsid w:val="008E0F69"/>
    <w:rsid w:val="008E221D"/>
    <w:rsid w:val="008E4BA2"/>
    <w:rsid w:val="008E7C9B"/>
    <w:rsid w:val="009458BA"/>
    <w:rsid w:val="009745AC"/>
    <w:rsid w:val="009E1B73"/>
    <w:rsid w:val="009F5DAD"/>
    <w:rsid w:val="00A0461F"/>
    <w:rsid w:val="00A355FD"/>
    <w:rsid w:val="00A66EA6"/>
    <w:rsid w:val="00A746F3"/>
    <w:rsid w:val="00AA01A6"/>
    <w:rsid w:val="00AA4174"/>
    <w:rsid w:val="00AC24E2"/>
    <w:rsid w:val="00AE0F43"/>
    <w:rsid w:val="00AE20D4"/>
    <w:rsid w:val="00AF2C77"/>
    <w:rsid w:val="00B111CD"/>
    <w:rsid w:val="00B11304"/>
    <w:rsid w:val="00B55CBA"/>
    <w:rsid w:val="00B8093D"/>
    <w:rsid w:val="00B85D99"/>
    <w:rsid w:val="00B930F5"/>
    <w:rsid w:val="00BA1F2B"/>
    <w:rsid w:val="00BD01A4"/>
    <w:rsid w:val="00BE616A"/>
    <w:rsid w:val="00BE645C"/>
    <w:rsid w:val="00C1091D"/>
    <w:rsid w:val="00C6290E"/>
    <w:rsid w:val="00C83E88"/>
    <w:rsid w:val="00CA3187"/>
    <w:rsid w:val="00CC4195"/>
    <w:rsid w:val="00CD51F7"/>
    <w:rsid w:val="00CD734E"/>
    <w:rsid w:val="00CE7DC5"/>
    <w:rsid w:val="00CF4F9A"/>
    <w:rsid w:val="00D163A7"/>
    <w:rsid w:val="00D513C4"/>
    <w:rsid w:val="00D7262F"/>
    <w:rsid w:val="00DA00D9"/>
    <w:rsid w:val="00DC18AE"/>
    <w:rsid w:val="00DE55A6"/>
    <w:rsid w:val="00DE7E97"/>
    <w:rsid w:val="00DE7F68"/>
    <w:rsid w:val="00E109DF"/>
    <w:rsid w:val="00E20CB0"/>
    <w:rsid w:val="00E31401"/>
    <w:rsid w:val="00E419F1"/>
    <w:rsid w:val="00E42DFC"/>
    <w:rsid w:val="00E60FD3"/>
    <w:rsid w:val="00E61913"/>
    <w:rsid w:val="00E627E0"/>
    <w:rsid w:val="00E65F7A"/>
    <w:rsid w:val="00E81914"/>
    <w:rsid w:val="00E85563"/>
    <w:rsid w:val="00EA08A4"/>
    <w:rsid w:val="00EB1384"/>
    <w:rsid w:val="00EC39ED"/>
    <w:rsid w:val="00EC4504"/>
    <w:rsid w:val="00F27B7F"/>
    <w:rsid w:val="00F57477"/>
    <w:rsid w:val="00F64671"/>
    <w:rsid w:val="00F8667A"/>
    <w:rsid w:val="00FA4737"/>
    <w:rsid w:val="00FC6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E60F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0FD3"/>
  </w:style>
  <w:style w:type="paragraph" w:styleId="Footer">
    <w:name w:val="footer"/>
    <w:basedOn w:val="Normal"/>
    <w:link w:val="FooterChar"/>
    <w:uiPriority w:val="99"/>
    <w:unhideWhenUsed/>
    <w:rsid w:val="00E60F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0F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E60F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0FD3"/>
  </w:style>
  <w:style w:type="paragraph" w:styleId="Footer">
    <w:name w:val="footer"/>
    <w:basedOn w:val="Normal"/>
    <w:link w:val="FooterChar"/>
    <w:uiPriority w:val="99"/>
    <w:unhideWhenUsed/>
    <w:rsid w:val="00E60F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0F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886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2014-03-31T22:49:00Z</dcterms:created>
  <dcterms:modified xsi:type="dcterms:W3CDTF">2014-06-17T22:28:00Z</dcterms:modified>
</cp:coreProperties>
</file>