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19F" w:rsidRDefault="00ED619F" w:rsidP="00ED619F">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ED619F" w:rsidRDefault="00ED619F" w:rsidP="00ED619F">
      <w:pPr>
        <w:spacing w:after="0" w:line="240" w:lineRule="auto"/>
        <w:jc w:val="both"/>
        <w:rPr>
          <w:rFonts w:ascii="Times New Roman" w:eastAsia="Arial" w:hAnsi="Times New Roman"/>
          <w:sz w:val="26"/>
          <w:szCs w:val="26"/>
        </w:rPr>
      </w:pPr>
    </w:p>
    <w:p w:rsidR="00ED619F" w:rsidRDefault="00ED619F" w:rsidP="00ED619F">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1114 provides:</w:t>
      </w:r>
    </w:p>
    <w:p w:rsidR="00ED619F" w:rsidRDefault="00ED619F" w:rsidP="00ED619F">
      <w:pPr>
        <w:spacing w:after="0" w:line="240" w:lineRule="auto"/>
        <w:jc w:val="both"/>
        <w:rPr>
          <w:rFonts w:ascii="Times New Roman" w:eastAsia="Arial" w:hAnsi="Times New Roman"/>
          <w:sz w:val="26"/>
          <w:szCs w:val="26"/>
        </w:rPr>
      </w:pPr>
    </w:p>
    <w:p w:rsidR="00ED619F" w:rsidRDefault="00ED619F" w:rsidP="00ED619F">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kills or attempts to kill any officer or employee of the United States or of any agency in any branch of the United States Government (including any member of the uniformed services) while such officer or employee is engaged in or on account of the performance of official duties, or any person assisting such an officer or employee in the performance of such duties or on account of that assistance, shall be punished - -</w:t>
      </w:r>
    </w:p>
    <w:p w:rsidR="00ED619F" w:rsidRDefault="00ED619F" w:rsidP="00ED619F">
      <w:pPr>
        <w:spacing w:after="0" w:line="240" w:lineRule="auto"/>
        <w:jc w:val="both"/>
        <w:rPr>
          <w:rFonts w:ascii="Times New Roman" w:eastAsia="Arial" w:hAnsi="Times New Roman"/>
          <w:sz w:val="26"/>
          <w:szCs w:val="26"/>
        </w:rPr>
      </w:pPr>
    </w:p>
    <w:p w:rsidR="00ED619F" w:rsidRDefault="00ED619F" w:rsidP="00ED619F">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in</w:t>
      </w:r>
      <w:proofErr w:type="gramEnd"/>
      <w:r>
        <w:rPr>
          <w:rFonts w:ascii="Times New Roman" w:eastAsia="Arial" w:hAnsi="Times New Roman"/>
          <w:sz w:val="26"/>
          <w:szCs w:val="26"/>
        </w:rPr>
        <w:t xml:space="preserve"> the case of murder, as provided under section 1111;</w:t>
      </w:r>
    </w:p>
    <w:p w:rsidR="00ED619F" w:rsidRDefault="00ED619F" w:rsidP="00ED619F">
      <w:pPr>
        <w:spacing w:after="0" w:line="240" w:lineRule="auto"/>
        <w:ind w:left="720" w:right="720" w:firstLine="360"/>
        <w:jc w:val="both"/>
        <w:rPr>
          <w:rFonts w:ascii="Times New Roman" w:eastAsia="Arial" w:hAnsi="Times New Roman"/>
          <w:sz w:val="26"/>
          <w:szCs w:val="26"/>
        </w:rPr>
      </w:pPr>
    </w:p>
    <w:p w:rsidR="00ED619F" w:rsidRDefault="00ED619F" w:rsidP="00ED619F">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in</w:t>
      </w:r>
      <w:proofErr w:type="gramEnd"/>
      <w:r>
        <w:rPr>
          <w:rFonts w:ascii="Times New Roman" w:eastAsia="Arial" w:hAnsi="Times New Roman"/>
          <w:sz w:val="26"/>
          <w:szCs w:val="26"/>
        </w:rPr>
        <w:t xml:space="preserve"> the case of manslaughter, as provided under section 1112; or</w:t>
      </w:r>
    </w:p>
    <w:p w:rsidR="00ED619F" w:rsidRDefault="00ED619F" w:rsidP="00ED619F">
      <w:pPr>
        <w:spacing w:after="0" w:line="240" w:lineRule="auto"/>
        <w:ind w:left="720" w:right="720" w:firstLine="360"/>
        <w:jc w:val="both"/>
        <w:rPr>
          <w:rFonts w:ascii="Times New Roman" w:eastAsia="Arial" w:hAnsi="Times New Roman"/>
          <w:sz w:val="26"/>
          <w:szCs w:val="26"/>
        </w:rPr>
      </w:pPr>
    </w:p>
    <w:p w:rsidR="00ED619F" w:rsidRDefault="00ED619F" w:rsidP="00ED619F">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in</w:t>
      </w:r>
      <w:proofErr w:type="gramEnd"/>
      <w:r>
        <w:rPr>
          <w:rFonts w:ascii="Times New Roman" w:eastAsia="Arial" w:hAnsi="Times New Roman"/>
          <w:sz w:val="26"/>
          <w:szCs w:val="26"/>
        </w:rPr>
        <w:t xml:space="preserve"> the case of attempted murder or manslaughter, as provided in section 1113.</w:t>
      </w:r>
    </w:p>
    <w:p w:rsidR="00ED619F" w:rsidRDefault="00ED619F" w:rsidP="00ED619F">
      <w:pPr>
        <w:spacing w:after="0" w:line="240" w:lineRule="auto"/>
        <w:jc w:val="both"/>
        <w:rPr>
          <w:rFonts w:ascii="Times New Roman" w:eastAsia="Arial" w:hAnsi="Times New Roman"/>
          <w:sz w:val="26"/>
          <w:szCs w:val="26"/>
        </w:rPr>
      </w:pPr>
    </w:p>
    <w:p w:rsidR="00725167" w:rsidRPr="00ED619F" w:rsidRDefault="00ED619F" w:rsidP="00ED619F">
      <w:pPr>
        <w:spacing w:after="0" w:line="240" w:lineRule="auto"/>
        <w:jc w:val="both"/>
        <w:rPr>
          <w:rFonts w:ascii="Times New Roman" w:eastAsia="Arial" w:hAnsi="Times New Roman"/>
          <w:sz w:val="26"/>
          <w:szCs w:val="26"/>
        </w:rPr>
      </w:pPr>
      <w:r w:rsidRPr="005631D5">
        <w:rPr>
          <w:rFonts w:ascii="Times New Roman" w:eastAsia="Arial" w:hAnsi="Times New Roman"/>
          <w:i/>
          <w:sz w:val="26"/>
          <w:szCs w:val="26"/>
        </w:rPr>
        <w:t>See United States v. Alvarez</w:t>
      </w:r>
      <w:r>
        <w:rPr>
          <w:rFonts w:ascii="Times New Roman" w:eastAsia="Arial" w:hAnsi="Times New Roman"/>
          <w:sz w:val="26"/>
          <w:szCs w:val="26"/>
        </w:rPr>
        <w:t xml:space="preserve">, </w:t>
      </w:r>
      <w:proofErr w:type="gramStart"/>
      <w:r>
        <w:rPr>
          <w:rFonts w:ascii="Times New Roman" w:eastAsia="Arial" w:hAnsi="Times New Roman"/>
          <w:sz w:val="26"/>
          <w:szCs w:val="26"/>
        </w:rPr>
        <w:t>755 F.2d 830</w:t>
      </w:r>
      <w:proofErr w:type="gramEnd"/>
      <w:r>
        <w:rPr>
          <w:rFonts w:ascii="Times New Roman" w:eastAsia="Arial" w:hAnsi="Times New Roman"/>
          <w:sz w:val="26"/>
          <w:szCs w:val="26"/>
        </w:rPr>
        <w:t xml:space="preserve"> (11</w:t>
      </w:r>
      <w:r w:rsidRPr="007701A0">
        <w:rPr>
          <w:rFonts w:ascii="Times New Roman" w:eastAsia="Arial" w:hAnsi="Times New Roman"/>
          <w:sz w:val="26"/>
          <w:szCs w:val="26"/>
          <w:vertAlign w:val="superscript"/>
        </w:rPr>
        <w:t>th</w:t>
      </w:r>
      <w:r>
        <w:rPr>
          <w:rFonts w:ascii="Times New Roman" w:eastAsia="Arial" w:hAnsi="Times New Roman"/>
          <w:sz w:val="26"/>
          <w:szCs w:val="26"/>
        </w:rPr>
        <w:t xml:space="preserve"> Cir. 1985).</w:t>
      </w:r>
      <w:bookmarkEnd w:id="0"/>
    </w:p>
    <w:sectPr w:rsidR="00725167" w:rsidRPr="00ED61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F64" w:rsidRDefault="007B5F64" w:rsidP="007B5F64">
      <w:pPr>
        <w:spacing w:after="0" w:line="240" w:lineRule="auto"/>
      </w:pPr>
      <w:r>
        <w:separator/>
      </w:r>
    </w:p>
  </w:endnote>
  <w:endnote w:type="continuationSeparator" w:id="0">
    <w:p w:rsidR="007B5F64" w:rsidRDefault="007B5F64" w:rsidP="007B5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F64" w:rsidRDefault="007B5F64" w:rsidP="007B5F64">
      <w:pPr>
        <w:spacing w:after="0" w:line="240" w:lineRule="auto"/>
      </w:pPr>
      <w:r>
        <w:separator/>
      </w:r>
    </w:p>
  </w:footnote>
  <w:footnote w:type="continuationSeparator" w:id="0">
    <w:p w:rsidR="007B5F64" w:rsidRDefault="007B5F64" w:rsidP="007B5F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57747"/>
    <w:rsid w:val="00166AB9"/>
    <w:rsid w:val="00194E82"/>
    <w:rsid w:val="001E3479"/>
    <w:rsid w:val="001E5B53"/>
    <w:rsid w:val="002265E8"/>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354F"/>
    <w:rsid w:val="004C148A"/>
    <w:rsid w:val="004C531E"/>
    <w:rsid w:val="00503A01"/>
    <w:rsid w:val="00511CE4"/>
    <w:rsid w:val="0056064A"/>
    <w:rsid w:val="005631D5"/>
    <w:rsid w:val="00565EF7"/>
    <w:rsid w:val="00586722"/>
    <w:rsid w:val="005B45D9"/>
    <w:rsid w:val="005C4DB9"/>
    <w:rsid w:val="00615301"/>
    <w:rsid w:val="006179FB"/>
    <w:rsid w:val="00632C46"/>
    <w:rsid w:val="00636B96"/>
    <w:rsid w:val="006B1FC0"/>
    <w:rsid w:val="006C204A"/>
    <w:rsid w:val="00725167"/>
    <w:rsid w:val="00780FDD"/>
    <w:rsid w:val="00783A2A"/>
    <w:rsid w:val="007B5F64"/>
    <w:rsid w:val="007C4B9C"/>
    <w:rsid w:val="0080418B"/>
    <w:rsid w:val="00804614"/>
    <w:rsid w:val="0081575C"/>
    <w:rsid w:val="00841F17"/>
    <w:rsid w:val="008A442C"/>
    <w:rsid w:val="008B149D"/>
    <w:rsid w:val="008B4118"/>
    <w:rsid w:val="008C025F"/>
    <w:rsid w:val="008D77A9"/>
    <w:rsid w:val="008E0F69"/>
    <w:rsid w:val="008E221D"/>
    <w:rsid w:val="008E4BA2"/>
    <w:rsid w:val="008E7C9B"/>
    <w:rsid w:val="009458BA"/>
    <w:rsid w:val="009745AC"/>
    <w:rsid w:val="009C1E78"/>
    <w:rsid w:val="009E1B73"/>
    <w:rsid w:val="009F5DAD"/>
    <w:rsid w:val="00A355FD"/>
    <w:rsid w:val="00A66EA6"/>
    <w:rsid w:val="00A746F3"/>
    <w:rsid w:val="00AA01A6"/>
    <w:rsid w:val="00AA4174"/>
    <w:rsid w:val="00AC24E2"/>
    <w:rsid w:val="00AE0F43"/>
    <w:rsid w:val="00AE20D4"/>
    <w:rsid w:val="00AF2C77"/>
    <w:rsid w:val="00B111CD"/>
    <w:rsid w:val="00B11304"/>
    <w:rsid w:val="00B55CBA"/>
    <w:rsid w:val="00B8093D"/>
    <w:rsid w:val="00B85D99"/>
    <w:rsid w:val="00B930F5"/>
    <w:rsid w:val="00BA1F2B"/>
    <w:rsid w:val="00BA7E07"/>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ED619F"/>
    <w:rsid w:val="00F27B7F"/>
    <w:rsid w:val="00F57477"/>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B5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64"/>
  </w:style>
  <w:style w:type="paragraph" w:styleId="Footer">
    <w:name w:val="footer"/>
    <w:basedOn w:val="Normal"/>
    <w:link w:val="FooterChar"/>
    <w:uiPriority w:val="99"/>
    <w:unhideWhenUsed/>
    <w:rsid w:val="007B5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B5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64"/>
  </w:style>
  <w:style w:type="paragraph" w:styleId="Footer">
    <w:name w:val="footer"/>
    <w:basedOn w:val="Normal"/>
    <w:link w:val="FooterChar"/>
    <w:uiPriority w:val="99"/>
    <w:unhideWhenUsed/>
    <w:rsid w:val="007B5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2014-03-31T22:44:00Z</dcterms:created>
  <dcterms:modified xsi:type="dcterms:W3CDTF">2014-06-17T21:45:00Z</dcterms:modified>
</cp:coreProperties>
</file>