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5EC2F" w14:textId="77777777" w:rsidR="00D3507E" w:rsidRPr="00D3507E" w:rsidRDefault="00D3507E" w:rsidP="00D3507E">
      <w:pPr>
        <w:widowControl w:val="0"/>
        <w:spacing w:line="240" w:lineRule="auto"/>
        <w:jc w:val="both"/>
        <w:rPr>
          <w:rFonts w:eastAsia="Calibri" w:cs="Times New Roman"/>
          <w:b/>
          <w:szCs w:val="28"/>
          <w:u w:val="single"/>
        </w:rPr>
      </w:pPr>
      <w:r w:rsidRPr="00D3507E">
        <w:rPr>
          <w:rFonts w:eastAsia="Calibri" w:cs="Times New Roman"/>
          <w:b/>
          <w:szCs w:val="28"/>
          <w:u w:val="single"/>
        </w:rPr>
        <w:t>ANNOTATIONS AND COMMENTS</w:t>
      </w:r>
    </w:p>
    <w:p w14:paraId="4B32BA8A" w14:textId="77777777" w:rsidR="00D3507E" w:rsidRPr="00D3507E" w:rsidRDefault="00D3507E" w:rsidP="00D3507E">
      <w:pPr>
        <w:widowControl w:val="0"/>
        <w:spacing w:line="240" w:lineRule="auto"/>
        <w:jc w:val="both"/>
        <w:rPr>
          <w:rFonts w:eastAsia="Calibri" w:cs="Times New Roman"/>
          <w:szCs w:val="28"/>
        </w:rPr>
      </w:pPr>
      <w:r w:rsidRPr="00D3507E">
        <w:rPr>
          <w:rFonts w:eastAsia="Calibri" w:cs="Times New Roman"/>
          <w:szCs w:val="28"/>
        </w:rPr>
        <w:t>18 U.S.C. § 1518(a) provides: “Whoever willfully prevents, obstructs, misleads, delays or attempts to prevent, obstruct, mislead, or delay the communication of information or records relating to a violation of a Federal health care offense to a criminal investigator shall be [guilty of an offense].”</w:t>
      </w:r>
    </w:p>
    <w:p w14:paraId="742B1673" w14:textId="77777777" w:rsidR="00D3507E" w:rsidRPr="00D3507E" w:rsidRDefault="00D3507E" w:rsidP="00D3507E">
      <w:pPr>
        <w:widowControl w:val="0"/>
        <w:spacing w:line="240" w:lineRule="auto"/>
        <w:jc w:val="both"/>
        <w:rPr>
          <w:rFonts w:eastAsia="Calibri" w:cs="Times New Roman"/>
          <w:szCs w:val="28"/>
        </w:rPr>
      </w:pPr>
      <w:r w:rsidRPr="00D3507E">
        <w:rPr>
          <w:rFonts w:eastAsia="Calibri" w:cs="Times New Roman"/>
          <w:szCs w:val="28"/>
        </w:rPr>
        <w:t>Maximum Penalty:  Five (5) years’ imprisonment and applicable fine.</w:t>
      </w:r>
    </w:p>
    <w:p w14:paraId="34091D35" w14:textId="77777777" w:rsidR="00D3507E" w:rsidRPr="00D3507E" w:rsidRDefault="00D3507E" w:rsidP="00D3507E">
      <w:pPr>
        <w:widowControl w:val="0"/>
        <w:spacing w:line="240" w:lineRule="auto"/>
        <w:jc w:val="both"/>
        <w:rPr>
          <w:rFonts w:eastAsia="Calibri" w:cs="Times New Roman"/>
          <w:szCs w:val="28"/>
        </w:rPr>
      </w:pPr>
      <w:r w:rsidRPr="00D3507E">
        <w:rPr>
          <w:rFonts w:eastAsia="Calibri" w:cs="Times New Roman"/>
          <w:szCs w:val="28"/>
        </w:rPr>
        <w:t>“Criminal investigator” is defined at 18 U.S.C. § 1518(b), which states: “As used in this section the term ‘criminal investigator’ means any individual duly authorized by a department, agency, or armed force of the United States to conduct or engage in investigations for prosecutions for violations of health care offenses.”</w:t>
      </w:r>
    </w:p>
    <w:p w14:paraId="5CB25597" w14:textId="77777777" w:rsidR="00D3507E" w:rsidRPr="00D3507E" w:rsidRDefault="00D3507E" w:rsidP="00D3507E">
      <w:pPr>
        <w:widowControl w:val="0"/>
        <w:spacing w:line="240" w:lineRule="auto"/>
        <w:jc w:val="both"/>
        <w:rPr>
          <w:rFonts w:eastAsia="Calibri" w:cs="Times New Roman"/>
          <w:szCs w:val="28"/>
        </w:rPr>
      </w:pPr>
      <w:r w:rsidRPr="00D3507E">
        <w:rPr>
          <w:rFonts w:eastAsia="Calibri" w:cs="Times New Roman"/>
          <w:szCs w:val="28"/>
        </w:rPr>
        <w:t>“Federal health care offense” is defined in 18 U.S.C. § 24(a), which states:</w:t>
      </w:r>
    </w:p>
    <w:p w14:paraId="408A6BCE" w14:textId="77777777" w:rsidR="00D3507E" w:rsidRPr="00D3507E" w:rsidRDefault="00D3507E" w:rsidP="00D3507E">
      <w:pPr>
        <w:widowControl w:val="0"/>
        <w:spacing w:line="240" w:lineRule="auto"/>
        <w:ind w:left="720"/>
        <w:jc w:val="both"/>
        <w:rPr>
          <w:rFonts w:eastAsia="Calibri" w:cs="Times New Roman"/>
          <w:szCs w:val="28"/>
        </w:rPr>
      </w:pPr>
      <w:r w:rsidRPr="00D3507E">
        <w:rPr>
          <w:rFonts w:eastAsia="Calibri" w:cs="Times New Roman"/>
          <w:szCs w:val="28"/>
        </w:rPr>
        <w:t>As used in this title, the term “Federal health care offense” means a violation of, or a criminal conspiracy to violate-</w:t>
      </w:r>
    </w:p>
    <w:p w14:paraId="19569189" w14:textId="77777777" w:rsidR="00D3507E" w:rsidRPr="00D3507E" w:rsidRDefault="00D3507E" w:rsidP="00D3507E">
      <w:pPr>
        <w:widowControl w:val="0"/>
        <w:spacing w:line="240" w:lineRule="auto"/>
        <w:ind w:left="720"/>
        <w:jc w:val="both"/>
        <w:rPr>
          <w:rFonts w:eastAsia="Calibri" w:cs="Times New Roman"/>
          <w:szCs w:val="28"/>
        </w:rPr>
      </w:pPr>
      <w:r w:rsidRPr="00D3507E">
        <w:rPr>
          <w:rFonts w:eastAsia="Calibri" w:cs="Times New Roman"/>
          <w:szCs w:val="28"/>
        </w:rPr>
        <w:t>(1) section 669, 1035, 1347, or 1518 of this title or section 1128B of the Social Security Act (42 U.S.C. 1320a-7b); or</w:t>
      </w:r>
    </w:p>
    <w:p w14:paraId="2919E420" w14:textId="77777777" w:rsidR="00D3507E" w:rsidRPr="00D3507E" w:rsidRDefault="00D3507E" w:rsidP="00D3507E">
      <w:pPr>
        <w:widowControl w:val="0"/>
        <w:spacing w:line="240" w:lineRule="auto"/>
        <w:ind w:left="720"/>
        <w:jc w:val="both"/>
        <w:rPr>
          <w:rFonts w:eastAsia="Calibri" w:cs="Times New Roman"/>
          <w:szCs w:val="28"/>
        </w:rPr>
      </w:pPr>
      <w:r w:rsidRPr="00D3507E">
        <w:rPr>
          <w:rFonts w:eastAsia="Calibri" w:cs="Times New Roman"/>
          <w:szCs w:val="28"/>
        </w:rPr>
        <w:t>(2) section 287, 371, 664, 666, 1001, 1027, 1341, 1343, 1349, or 1954 of this title section 301 of the Federal Food, Drug, and Cosmetic Act (21  U.S.C. § 331), or section 501 of the Employee Retirement Income Security Act of 1974 (29 U.S.C. § 1131 ), or section 411, 518, or 511 of the Employee Retirement Income Security Act of 1974, if the violation or conspiracy relates to a health care benefit program.</w:t>
      </w:r>
    </w:p>
    <w:p w14:paraId="615171AB" w14:textId="77777777" w:rsidR="00D3507E" w:rsidRPr="00D3507E" w:rsidRDefault="00D3507E" w:rsidP="00D3507E">
      <w:pPr>
        <w:widowControl w:val="0"/>
        <w:spacing w:line="240" w:lineRule="auto"/>
        <w:jc w:val="both"/>
        <w:rPr>
          <w:rFonts w:eastAsia="Calibri" w:cs="Times New Roman"/>
          <w:szCs w:val="28"/>
        </w:rPr>
      </w:pPr>
      <w:r w:rsidRPr="00D3507E">
        <w:rPr>
          <w:rFonts w:eastAsia="Calibri" w:cs="Times New Roman"/>
          <w:szCs w:val="28"/>
        </w:rPr>
        <w:t>For ease of reference, the statutes referenced in Section 24(a) have been placed in numerical order and sections 411 and 511 of the Employee Retirement Income Security Act of 1974 are referred to by their U.S. Code Sections, that is, 29 U.S.C. §§ 1111 and 1141, respectively.  Note that Section 24(a)'s reference to section 518 of the Employee Retirement Income Security Act of 1974 is a typographical error. Section 518 (29 U.S.C. § 1148) is not a criminal offense; it relates to regulatory deadlines during times of war.</w:t>
      </w:r>
    </w:p>
    <w:p w14:paraId="0C82A95B" w14:textId="77777777" w:rsidR="00D3507E" w:rsidRPr="00D3507E" w:rsidRDefault="00D3507E" w:rsidP="00D3507E">
      <w:pPr>
        <w:widowControl w:val="0"/>
        <w:spacing w:line="240" w:lineRule="auto"/>
        <w:jc w:val="both"/>
        <w:rPr>
          <w:rFonts w:eastAsia="Calibri" w:cs="Times New Roman"/>
          <w:szCs w:val="28"/>
        </w:rPr>
      </w:pPr>
      <w:r w:rsidRPr="00D3507E">
        <w:rPr>
          <w:rFonts w:eastAsia="Calibri" w:cs="Times New Roman"/>
          <w:szCs w:val="28"/>
        </w:rPr>
        <w:t>18 U.S.C. § 24(b) further defines “health care benefit program.”</w:t>
      </w:r>
    </w:p>
    <w:p w14:paraId="3C2E5493" w14:textId="3DBDFDD6" w:rsidR="005A6CC6" w:rsidRDefault="00D3507E" w:rsidP="00D3507E">
      <w:pPr>
        <w:widowControl w:val="0"/>
        <w:spacing w:line="240" w:lineRule="auto"/>
        <w:ind w:left="720"/>
        <w:jc w:val="both"/>
      </w:pPr>
      <w:r w:rsidRPr="00D3507E">
        <w:rPr>
          <w:rFonts w:eastAsia="Calibri" w:cs="Times New Roman"/>
          <w:szCs w:val="28"/>
        </w:rPr>
        <w:t>As used in this title, the term “health care benefit program” means any public or private plan or contract, affecting commerce, under which any medical benefit, item, or service is provided to any individual, and includes any individual or entity who is providing a medical benefit, item, or service for which payment may be made under the plan or contract.</w:t>
      </w:r>
      <w:bookmarkStart w:id="0" w:name="_GoBack"/>
      <w:bookmarkEnd w:id="0"/>
    </w:p>
    <w:sectPr w:rsidR="005A6CC6" w:rsidSect="00470E2F">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7E"/>
    <w:rsid w:val="0020015A"/>
    <w:rsid w:val="00265F8E"/>
    <w:rsid w:val="0049614C"/>
    <w:rsid w:val="005A6CC6"/>
    <w:rsid w:val="008125D2"/>
    <w:rsid w:val="00822F6E"/>
    <w:rsid w:val="00961403"/>
    <w:rsid w:val="00B4789A"/>
    <w:rsid w:val="00D35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16B6"/>
  <w15:chartTrackingRefBased/>
  <w15:docId w15:val="{1BDA267C-96CD-4D50-8F7E-43F267AD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5D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1</cp:revision>
  <dcterms:created xsi:type="dcterms:W3CDTF">2019-02-04T18:59:00Z</dcterms:created>
  <dcterms:modified xsi:type="dcterms:W3CDTF">2019-02-04T18:59:00Z</dcterms:modified>
</cp:coreProperties>
</file>