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F0B" w:rsidRDefault="00B83F0B" w:rsidP="00B83F0B">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B83F0B" w:rsidRDefault="00B83F0B" w:rsidP="00B83F0B">
      <w:pPr>
        <w:spacing w:after="0" w:line="240" w:lineRule="auto"/>
        <w:jc w:val="both"/>
        <w:rPr>
          <w:rFonts w:ascii="Times New Roman" w:eastAsia="Arial" w:hAnsi="Times New Roman"/>
          <w:sz w:val="26"/>
          <w:szCs w:val="26"/>
        </w:rPr>
      </w:pPr>
    </w:p>
    <w:p w:rsidR="00B83F0B" w:rsidRDefault="00B83F0B" w:rsidP="00B83F0B">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1461 provides:</w:t>
      </w:r>
    </w:p>
    <w:p w:rsidR="00B83F0B" w:rsidRDefault="00B83F0B" w:rsidP="00B83F0B">
      <w:pPr>
        <w:spacing w:after="0" w:line="240" w:lineRule="auto"/>
        <w:jc w:val="both"/>
        <w:rPr>
          <w:rFonts w:ascii="Times New Roman" w:eastAsia="Arial" w:hAnsi="Times New Roman"/>
          <w:sz w:val="26"/>
          <w:szCs w:val="26"/>
        </w:rPr>
      </w:pPr>
    </w:p>
    <w:p w:rsidR="00B83F0B" w:rsidRDefault="00B83F0B" w:rsidP="00B83F0B">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Every obscene, lewd, lascivious, indecent, filthy or vile article, matter, thing, device, or substance…</w:t>
      </w:r>
    </w:p>
    <w:p w:rsidR="00B83F0B" w:rsidRDefault="00B83F0B" w:rsidP="00B83F0B">
      <w:pPr>
        <w:spacing w:after="0" w:line="240" w:lineRule="auto"/>
        <w:ind w:left="360" w:right="360" w:firstLine="360"/>
        <w:jc w:val="both"/>
        <w:rPr>
          <w:rFonts w:ascii="Times New Roman" w:eastAsia="Arial" w:hAnsi="Times New Roman"/>
          <w:sz w:val="26"/>
          <w:szCs w:val="26"/>
        </w:rPr>
      </w:pPr>
    </w:p>
    <w:p w:rsidR="00B83F0B" w:rsidRDefault="00B83F0B" w:rsidP="00B83F0B">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 xml:space="preserve">Is declared to be </w:t>
      </w:r>
      <w:proofErr w:type="spellStart"/>
      <w:r>
        <w:rPr>
          <w:rFonts w:ascii="Times New Roman" w:eastAsia="Arial" w:hAnsi="Times New Roman"/>
          <w:sz w:val="26"/>
          <w:szCs w:val="26"/>
        </w:rPr>
        <w:t>nonmailable</w:t>
      </w:r>
      <w:proofErr w:type="spellEnd"/>
      <w:r>
        <w:rPr>
          <w:rFonts w:ascii="Times New Roman" w:eastAsia="Arial" w:hAnsi="Times New Roman"/>
          <w:sz w:val="26"/>
          <w:szCs w:val="26"/>
        </w:rPr>
        <w:t xml:space="preserve"> matter and shall not be conveyed in the mails [and]…</w:t>
      </w:r>
    </w:p>
    <w:p w:rsidR="00B83F0B" w:rsidRDefault="00B83F0B" w:rsidP="00B83F0B">
      <w:pPr>
        <w:spacing w:after="0" w:line="240" w:lineRule="auto"/>
        <w:ind w:left="360" w:right="360" w:firstLine="360"/>
        <w:jc w:val="both"/>
        <w:rPr>
          <w:rFonts w:ascii="Times New Roman" w:eastAsia="Arial" w:hAnsi="Times New Roman"/>
          <w:sz w:val="26"/>
          <w:szCs w:val="26"/>
        </w:rPr>
      </w:pPr>
    </w:p>
    <w:p w:rsidR="00B83F0B" w:rsidRDefault="00B83F0B" w:rsidP="00B83F0B">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 xml:space="preserve">Whoever knowingly uses the mails for the mailing, carriage in the mails, or delivery of anything declared… to be </w:t>
      </w:r>
      <w:proofErr w:type="spellStart"/>
      <w:r>
        <w:rPr>
          <w:rFonts w:ascii="Times New Roman" w:eastAsia="Arial" w:hAnsi="Times New Roman"/>
          <w:sz w:val="26"/>
          <w:szCs w:val="26"/>
        </w:rPr>
        <w:t>nonmailable</w:t>
      </w:r>
      <w:proofErr w:type="spellEnd"/>
      <w:r>
        <w:rPr>
          <w:rFonts w:ascii="Times New Roman" w:eastAsia="Arial" w:hAnsi="Times New Roman"/>
          <w:sz w:val="26"/>
          <w:szCs w:val="26"/>
        </w:rPr>
        <w:t xml:space="preserve"> [shall be guilty of an offense against the United States].</w:t>
      </w:r>
    </w:p>
    <w:p w:rsidR="00B83F0B" w:rsidRDefault="00B83F0B" w:rsidP="00B83F0B">
      <w:pPr>
        <w:spacing w:after="0" w:line="240" w:lineRule="auto"/>
        <w:ind w:right="360"/>
        <w:jc w:val="both"/>
        <w:rPr>
          <w:rFonts w:ascii="Times New Roman" w:eastAsia="Arial" w:hAnsi="Times New Roman"/>
          <w:sz w:val="26"/>
          <w:szCs w:val="26"/>
        </w:rPr>
      </w:pPr>
    </w:p>
    <w:p w:rsidR="00B83F0B" w:rsidRDefault="00B83F0B" w:rsidP="00B83F0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B83F0B" w:rsidRDefault="00B83F0B" w:rsidP="00B83F0B">
      <w:pPr>
        <w:spacing w:after="0" w:line="240" w:lineRule="auto"/>
        <w:jc w:val="both"/>
        <w:rPr>
          <w:rFonts w:ascii="Times New Roman" w:eastAsia="Arial" w:hAnsi="Times New Roman"/>
          <w:sz w:val="26"/>
          <w:szCs w:val="26"/>
        </w:rPr>
      </w:pPr>
    </w:p>
    <w:p w:rsidR="00B83F0B" w:rsidRDefault="00B83F0B" w:rsidP="00B83F0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 Defendant charged under 18 U.S.C. § 1461 has the requisite </w:t>
      </w:r>
      <w:r w:rsidRPr="00D036F2">
        <w:rPr>
          <w:rFonts w:ascii="Times New Roman" w:eastAsia="Arial" w:hAnsi="Times New Roman"/>
          <w:i/>
          <w:sz w:val="26"/>
          <w:szCs w:val="26"/>
        </w:rPr>
        <w:t>scienter</w:t>
      </w:r>
      <w:r>
        <w:rPr>
          <w:rFonts w:ascii="Times New Roman" w:eastAsia="Arial" w:hAnsi="Times New Roman"/>
          <w:sz w:val="26"/>
          <w:szCs w:val="26"/>
        </w:rPr>
        <w:t xml:space="preserve"> if the Defendant knows of the nature and character of the allegedly obscene material. </w:t>
      </w:r>
      <w:proofErr w:type="spellStart"/>
      <w:proofErr w:type="gramStart"/>
      <w:r w:rsidRPr="00D036F2">
        <w:rPr>
          <w:rFonts w:ascii="Times New Roman" w:eastAsia="Arial" w:hAnsi="Times New Roman"/>
          <w:i/>
          <w:sz w:val="26"/>
          <w:szCs w:val="26"/>
        </w:rPr>
        <w:t>Hamling</w:t>
      </w:r>
      <w:proofErr w:type="spellEnd"/>
      <w:r w:rsidRPr="00D036F2">
        <w:rPr>
          <w:rFonts w:ascii="Times New Roman" w:eastAsia="Arial" w:hAnsi="Times New Roman"/>
          <w:i/>
          <w:sz w:val="26"/>
          <w:szCs w:val="26"/>
        </w:rPr>
        <w:t xml:space="preserve"> v. United States</w:t>
      </w:r>
      <w:r>
        <w:rPr>
          <w:rFonts w:ascii="Times New Roman" w:eastAsia="Arial" w:hAnsi="Times New Roman"/>
          <w:sz w:val="26"/>
          <w:szCs w:val="26"/>
        </w:rPr>
        <w:t>, 418 U.S. 87, 94 S. Ct. 2887, 41 L. Ed. 2d 590 (1974).</w:t>
      </w:r>
      <w:proofErr w:type="gramEnd"/>
      <w:r>
        <w:rPr>
          <w:rFonts w:ascii="Times New Roman" w:eastAsia="Arial" w:hAnsi="Times New Roman"/>
          <w:sz w:val="26"/>
          <w:szCs w:val="26"/>
        </w:rPr>
        <w:t xml:space="preserve"> </w:t>
      </w:r>
      <w:r w:rsidRPr="00D036F2">
        <w:rPr>
          <w:rFonts w:ascii="Times New Roman" w:eastAsia="Arial" w:hAnsi="Times New Roman"/>
          <w:i/>
          <w:sz w:val="26"/>
          <w:szCs w:val="26"/>
        </w:rPr>
        <w:t>See United States v. Johnson</w:t>
      </w:r>
      <w:r>
        <w:rPr>
          <w:rFonts w:ascii="Times New Roman" w:eastAsia="Arial" w:hAnsi="Times New Roman"/>
          <w:sz w:val="26"/>
          <w:szCs w:val="26"/>
        </w:rPr>
        <w:t>, 855 F.2d 299, 306 (6</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1988); </w:t>
      </w:r>
      <w:r w:rsidRPr="00D036F2">
        <w:rPr>
          <w:rFonts w:ascii="Times New Roman" w:eastAsia="Arial" w:hAnsi="Times New Roman"/>
          <w:i/>
          <w:sz w:val="26"/>
          <w:szCs w:val="26"/>
        </w:rPr>
        <w:t>United States v. Friedman</w:t>
      </w:r>
      <w:r>
        <w:rPr>
          <w:rFonts w:ascii="Times New Roman" w:eastAsia="Arial" w:hAnsi="Times New Roman"/>
          <w:sz w:val="26"/>
          <w:szCs w:val="26"/>
        </w:rPr>
        <w:t>, 528 F.2d 784 (10</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1976) </w:t>
      </w:r>
      <w:r w:rsidRPr="00D036F2">
        <w:rPr>
          <w:rFonts w:ascii="Times New Roman" w:eastAsia="Arial" w:hAnsi="Times New Roman"/>
          <w:i/>
          <w:sz w:val="26"/>
          <w:szCs w:val="26"/>
        </w:rPr>
        <w:t>vacated by</w:t>
      </w:r>
      <w:r>
        <w:rPr>
          <w:rFonts w:ascii="Times New Roman" w:eastAsia="Arial" w:hAnsi="Times New Roman"/>
          <w:sz w:val="26"/>
          <w:szCs w:val="26"/>
        </w:rPr>
        <w:t xml:space="preserve">, 430 U.S. 925, 97 S. Ct. 1541, 51 L. Ed. 2d 769 (1977); </w:t>
      </w:r>
      <w:r w:rsidRPr="00D036F2">
        <w:rPr>
          <w:rFonts w:ascii="Times New Roman" w:eastAsia="Arial" w:hAnsi="Times New Roman"/>
          <w:i/>
          <w:sz w:val="26"/>
          <w:szCs w:val="26"/>
        </w:rPr>
        <w:t xml:space="preserve">United States v. </w:t>
      </w:r>
      <w:proofErr w:type="spellStart"/>
      <w:r w:rsidRPr="00D036F2">
        <w:rPr>
          <w:rFonts w:ascii="Times New Roman" w:eastAsia="Arial" w:hAnsi="Times New Roman"/>
          <w:i/>
          <w:sz w:val="26"/>
          <w:szCs w:val="26"/>
        </w:rPr>
        <w:t>Grassi</w:t>
      </w:r>
      <w:proofErr w:type="spellEnd"/>
      <w:r>
        <w:rPr>
          <w:rFonts w:ascii="Times New Roman" w:eastAsia="Arial" w:hAnsi="Times New Roman"/>
          <w:sz w:val="26"/>
          <w:szCs w:val="26"/>
        </w:rPr>
        <w:t>, 602 F.2d 1192, 1195 n.3 (5</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1979); </w:t>
      </w:r>
      <w:r w:rsidRPr="00D036F2">
        <w:rPr>
          <w:rFonts w:ascii="Times New Roman" w:eastAsia="Arial" w:hAnsi="Times New Roman"/>
          <w:i/>
          <w:sz w:val="26"/>
          <w:szCs w:val="26"/>
        </w:rPr>
        <w:t xml:space="preserve">United States v. </w:t>
      </w:r>
      <w:proofErr w:type="spellStart"/>
      <w:r w:rsidRPr="00D036F2">
        <w:rPr>
          <w:rFonts w:ascii="Times New Roman" w:eastAsia="Arial" w:hAnsi="Times New Roman"/>
          <w:i/>
          <w:sz w:val="26"/>
          <w:szCs w:val="26"/>
        </w:rPr>
        <w:t>Groner</w:t>
      </w:r>
      <w:proofErr w:type="spellEnd"/>
      <w:r>
        <w:rPr>
          <w:rFonts w:ascii="Times New Roman" w:eastAsia="Arial" w:hAnsi="Times New Roman"/>
          <w:sz w:val="26"/>
          <w:szCs w:val="26"/>
        </w:rPr>
        <w:t>, 494 F.2d 499 (5</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w:t>
      </w:r>
      <w:r w:rsidRPr="00D036F2">
        <w:rPr>
          <w:rFonts w:ascii="Times New Roman" w:eastAsia="Arial" w:hAnsi="Times New Roman"/>
          <w:i/>
          <w:sz w:val="26"/>
          <w:szCs w:val="26"/>
        </w:rPr>
        <w:t>cert. denied</w:t>
      </w:r>
      <w:r>
        <w:rPr>
          <w:rFonts w:ascii="Times New Roman" w:eastAsia="Arial" w:hAnsi="Times New Roman"/>
          <w:sz w:val="26"/>
          <w:szCs w:val="26"/>
        </w:rPr>
        <w:t>, 419 U.S. 1010, 95 S. Ct. 331, 42 L. Ed. 2d 285 (1975)</w:t>
      </w:r>
      <w:r w:rsidR="00D036F2">
        <w:rPr>
          <w:rFonts w:ascii="Times New Roman" w:eastAsia="Arial" w:hAnsi="Times New Roman"/>
          <w:sz w:val="26"/>
          <w:szCs w:val="26"/>
        </w:rPr>
        <w:t>.</w:t>
      </w:r>
      <w:r>
        <w:rPr>
          <w:rFonts w:ascii="Times New Roman" w:eastAsia="Arial" w:hAnsi="Times New Roman"/>
          <w:sz w:val="26"/>
          <w:szCs w:val="26"/>
        </w:rPr>
        <w:t xml:space="preserve"> It is not necessary to prove that the Defendant knew the material was obscene under legal standards. </w:t>
      </w:r>
      <w:r w:rsidRPr="00D036F2">
        <w:rPr>
          <w:rFonts w:ascii="Times New Roman" w:eastAsia="Arial" w:hAnsi="Times New Roman"/>
          <w:i/>
          <w:sz w:val="26"/>
          <w:szCs w:val="26"/>
        </w:rPr>
        <w:t>United States v. Schmeltzer</w:t>
      </w:r>
      <w:r>
        <w:rPr>
          <w:rFonts w:ascii="Times New Roman" w:eastAsia="Arial" w:hAnsi="Times New Roman"/>
          <w:sz w:val="26"/>
          <w:szCs w:val="26"/>
        </w:rPr>
        <w:t>, 20 F.3d 610, 612 (5</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1994), </w:t>
      </w:r>
      <w:r w:rsidRPr="00D036F2">
        <w:rPr>
          <w:rFonts w:ascii="Times New Roman" w:eastAsia="Arial" w:hAnsi="Times New Roman"/>
          <w:i/>
          <w:sz w:val="26"/>
          <w:szCs w:val="26"/>
        </w:rPr>
        <w:t>cert. denied</w:t>
      </w:r>
      <w:r>
        <w:rPr>
          <w:rFonts w:ascii="Times New Roman" w:eastAsia="Arial" w:hAnsi="Times New Roman"/>
          <w:sz w:val="26"/>
          <w:szCs w:val="26"/>
        </w:rPr>
        <w:t xml:space="preserve">, 513 U.S. 1041, 115 S. Ct. 634, 130 L. Ed. 2d 540 (1994); </w:t>
      </w:r>
      <w:r w:rsidRPr="00D036F2">
        <w:rPr>
          <w:rFonts w:ascii="Times New Roman" w:eastAsia="Arial" w:hAnsi="Times New Roman"/>
          <w:i/>
          <w:sz w:val="26"/>
          <w:szCs w:val="26"/>
        </w:rPr>
        <w:t>United States v. Hill</w:t>
      </w:r>
      <w:r>
        <w:rPr>
          <w:rFonts w:ascii="Times New Roman" w:eastAsia="Arial" w:hAnsi="Times New Roman"/>
          <w:sz w:val="26"/>
          <w:szCs w:val="26"/>
        </w:rPr>
        <w:t>, 500 F.2d 733, 740 (5</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1974), </w:t>
      </w:r>
      <w:r w:rsidRPr="00D036F2">
        <w:rPr>
          <w:rFonts w:ascii="Times New Roman" w:eastAsia="Arial" w:hAnsi="Times New Roman"/>
          <w:i/>
          <w:sz w:val="26"/>
          <w:szCs w:val="26"/>
        </w:rPr>
        <w:t>cert. denied</w:t>
      </w:r>
      <w:r>
        <w:rPr>
          <w:rFonts w:ascii="Times New Roman" w:eastAsia="Arial" w:hAnsi="Times New Roman"/>
          <w:sz w:val="26"/>
          <w:szCs w:val="26"/>
        </w:rPr>
        <w:t xml:space="preserve">, 420 U.S. 952, 95 S. Ct. 1336, 43 L. Ed. 2d 430 (1975). The only questions as to intent are whether the Defendant knowingly used (or caused to be used) the mail for the transmission or delivery of the material, and whether the Defendant was aware of the nature of the material sent through the mail. </w:t>
      </w:r>
      <w:r w:rsidRPr="00D036F2">
        <w:rPr>
          <w:rFonts w:ascii="Times New Roman" w:eastAsia="Arial" w:hAnsi="Times New Roman"/>
          <w:i/>
          <w:sz w:val="26"/>
          <w:szCs w:val="26"/>
        </w:rPr>
        <w:t>See United States v. Shumway</w:t>
      </w:r>
      <w:r>
        <w:rPr>
          <w:rFonts w:ascii="Times New Roman" w:eastAsia="Arial" w:hAnsi="Times New Roman"/>
          <w:sz w:val="26"/>
          <w:szCs w:val="26"/>
        </w:rPr>
        <w:t>, 911 F.2d 1528 (11</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1990); </w:t>
      </w:r>
      <w:proofErr w:type="spellStart"/>
      <w:r w:rsidRPr="00D036F2">
        <w:rPr>
          <w:rFonts w:ascii="Times New Roman" w:eastAsia="Arial" w:hAnsi="Times New Roman"/>
          <w:i/>
          <w:sz w:val="26"/>
          <w:szCs w:val="26"/>
        </w:rPr>
        <w:t>Spillman</w:t>
      </w:r>
      <w:proofErr w:type="spellEnd"/>
      <w:r w:rsidRPr="00D036F2">
        <w:rPr>
          <w:rFonts w:ascii="Times New Roman" w:eastAsia="Arial" w:hAnsi="Times New Roman"/>
          <w:i/>
          <w:sz w:val="26"/>
          <w:szCs w:val="26"/>
        </w:rPr>
        <w:t xml:space="preserve"> v. United States</w:t>
      </w:r>
      <w:r>
        <w:rPr>
          <w:rFonts w:ascii="Times New Roman" w:eastAsia="Arial" w:hAnsi="Times New Roman"/>
          <w:sz w:val="26"/>
          <w:szCs w:val="26"/>
        </w:rPr>
        <w:t>, 413 F.2d 527 (9</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1969). A specific intent to mail something known to be obscene is not required. </w:t>
      </w:r>
      <w:proofErr w:type="spellStart"/>
      <w:proofErr w:type="gramStart"/>
      <w:r w:rsidRPr="00D036F2">
        <w:rPr>
          <w:rFonts w:ascii="Times New Roman" w:eastAsia="Arial" w:hAnsi="Times New Roman"/>
          <w:i/>
          <w:sz w:val="26"/>
          <w:szCs w:val="26"/>
        </w:rPr>
        <w:t>Hamling</w:t>
      </w:r>
      <w:proofErr w:type="spellEnd"/>
      <w:r w:rsidRPr="00D036F2">
        <w:rPr>
          <w:rFonts w:ascii="Times New Roman" w:eastAsia="Arial" w:hAnsi="Times New Roman"/>
          <w:i/>
          <w:sz w:val="26"/>
          <w:szCs w:val="26"/>
        </w:rPr>
        <w:t xml:space="preserve"> v. United States</w:t>
      </w:r>
      <w:r>
        <w:rPr>
          <w:rFonts w:ascii="Times New Roman" w:eastAsia="Arial" w:hAnsi="Times New Roman"/>
          <w:sz w:val="26"/>
          <w:szCs w:val="26"/>
        </w:rPr>
        <w:t>, 418 U.S. 87, 94 S. Ct. 2887, 41 L. Ed. 2d 590 (1974).</w:t>
      </w:r>
      <w:proofErr w:type="gramEnd"/>
    </w:p>
    <w:p w:rsidR="00B83F0B" w:rsidRDefault="00B83F0B" w:rsidP="00B83F0B">
      <w:pPr>
        <w:spacing w:after="0" w:line="240" w:lineRule="auto"/>
        <w:jc w:val="both"/>
        <w:rPr>
          <w:rFonts w:ascii="Times New Roman" w:eastAsia="Arial" w:hAnsi="Times New Roman"/>
          <w:sz w:val="26"/>
          <w:szCs w:val="26"/>
        </w:rPr>
      </w:pPr>
    </w:p>
    <w:p w:rsidR="00B83F0B" w:rsidRDefault="00B83F0B" w:rsidP="00B83F0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“statute’s intent is to punish for the use of the mails, not the mere </w:t>
      </w:r>
      <w:r w:rsidR="00D036F2">
        <w:rPr>
          <w:rFonts w:ascii="Times New Roman" w:eastAsia="Arial" w:hAnsi="Times New Roman"/>
          <w:sz w:val="26"/>
          <w:szCs w:val="26"/>
        </w:rPr>
        <w:t>possession of obscene materials</w:t>
      </w:r>
      <w:r>
        <w:rPr>
          <w:rFonts w:ascii="Times New Roman" w:eastAsia="Arial" w:hAnsi="Times New Roman"/>
          <w:sz w:val="26"/>
          <w:szCs w:val="26"/>
        </w:rPr>
        <w:t>”</w:t>
      </w:r>
      <w:r w:rsidR="00D036F2">
        <w:rPr>
          <w:rFonts w:ascii="Times New Roman" w:eastAsia="Arial" w:hAnsi="Times New Roman"/>
          <w:sz w:val="26"/>
          <w:szCs w:val="26"/>
        </w:rPr>
        <w:t>.</w:t>
      </w:r>
      <w:r>
        <w:rPr>
          <w:rFonts w:ascii="Times New Roman" w:eastAsia="Arial" w:hAnsi="Times New Roman"/>
          <w:sz w:val="26"/>
          <w:szCs w:val="26"/>
        </w:rPr>
        <w:t xml:space="preserve"> Therefore, the prohibition in Section 1461 against knowingly using the mail for obscene materials applies to “persons who order obscene materials for personal use, and thus cause the mail to be used for delivery of those materials.</w:t>
      </w:r>
      <w:r w:rsidR="00D036F2">
        <w:rPr>
          <w:rFonts w:ascii="Times New Roman" w:eastAsia="Arial" w:hAnsi="Times New Roman"/>
          <w:sz w:val="26"/>
          <w:szCs w:val="26"/>
        </w:rPr>
        <w:t>”</w:t>
      </w:r>
      <w:r>
        <w:rPr>
          <w:rFonts w:ascii="Times New Roman" w:eastAsia="Arial" w:hAnsi="Times New Roman"/>
          <w:sz w:val="26"/>
          <w:szCs w:val="26"/>
        </w:rPr>
        <w:t xml:space="preserve"> </w:t>
      </w:r>
      <w:proofErr w:type="gramStart"/>
      <w:r w:rsidRPr="00D036F2">
        <w:rPr>
          <w:rFonts w:ascii="Times New Roman" w:eastAsia="Arial" w:hAnsi="Times New Roman"/>
          <w:i/>
          <w:sz w:val="26"/>
          <w:szCs w:val="26"/>
        </w:rPr>
        <w:t xml:space="preserve">United States v. </w:t>
      </w:r>
      <w:proofErr w:type="spellStart"/>
      <w:r w:rsidRPr="00D036F2">
        <w:rPr>
          <w:rFonts w:ascii="Times New Roman" w:eastAsia="Arial" w:hAnsi="Times New Roman"/>
          <w:i/>
          <w:sz w:val="26"/>
          <w:szCs w:val="26"/>
        </w:rPr>
        <w:t>Carmack</w:t>
      </w:r>
      <w:proofErr w:type="spellEnd"/>
      <w:r>
        <w:rPr>
          <w:rFonts w:ascii="Times New Roman" w:eastAsia="Arial" w:hAnsi="Times New Roman"/>
          <w:sz w:val="26"/>
          <w:szCs w:val="26"/>
        </w:rPr>
        <w:t>, 910 F.2d 748 (11</w:t>
      </w:r>
      <w:r w:rsidRPr="00403CFB">
        <w:rPr>
          <w:rFonts w:ascii="Times New Roman" w:eastAsia="Arial" w:hAnsi="Times New Roman"/>
          <w:sz w:val="26"/>
          <w:szCs w:val="26"/>
          <w:vertAlign w:val="superscript"/>
        </w:rPr>
        <w:t>th</w:t>
      </w:r>
      <w:r>
        <w:rPr>
          <w:rFonts w:ascii="Times New Roman" w:eastAsia="Arial" w:hAnsi="Times New Roman"/>
          <w:sz w:val="26"/>
          <w:szCs w:val="26"/>
        </w:rPr>
        <w:t xml:space="preserve"> Cir. 1990).</w:t>
      </w:r>
      <w:proofErr w:type="gramEnd"/>
    </w:p>
    <w:p w:rsidR="00B83F0B" w:rsidRDefault="00B83F0B" w:rsidP="00B83F0B">
      <w:pPr>
        <w:spacing w:after="0" w:line="240" w:lineRule="auto"/>
        <w:jc w:val="both"/>
        <w:rPr>
          <w:rFonts w:ascii="Times New Roman" w:eastAsia="Arial" w:hAnsi="Times New Roman"/>
          <w:sz w:val="26"/>
          <w:szCs w:val="26"/>
        </w:rPr>
      </w:pPr>
    </w:p>
    <w:p w:rsidR="00725167" w:rsidRPr="00B83F0B" w:rsidRDefault="00B83F0B" w:rsidP="00B83F0B">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three-part test used in this instruction for determining whether a matter is legally obscene is set forth in </w:t>
      </w:r>
      <w:r w:rsidRPr="00D036F2">
        <w:rPr>
          <w:rFonts w:ascii="Times New Roman" w:eastAsia="Arial" w:hAnsi="Times New Roman"/>
          <w:i/>
          <w:sz w:val="26"/>
          <w:szCs w:val="26"/>
        </w:rPr>
        <w:t>Miller v. California</w:t>
      </w:r>
      <w:r>
        <w:rPr>
          <w:rFonts w:ascii="Times New Roman" w:eastAsia="Arial" w:hAnsi="Times New Roman"/>
          <w:sz w:val="26"/>
          <w:szCs w:val="26"/>
        </w:rPr>
        <w:t xml:space="preserve">, 413 U.S. 15, 93 S. Ct. 2607, 37 L. Ed. 2d 419 (1973). </w:t>
      </w:r>
      <w:r w:rsidRPr="00D036F2">
        <w:rPr>
          <w:rFonts w:ascii="Times New Roman" w:eastAsia="Arial" w:hAnsi="Times New Roman"/>
          <w:i/>
          <w:sz w:val="26"/>
          <w:szCs w:val="26"/>
        </w:rPr>
        <w:t xml:space="preserve">See United States v. </w:t>
      </w:r>
      <w:proofErr w:type="spellStart"/>
      <w:r w:rsidRPr="00D036F2">
        <w:rPr>
          <w:rFonts w:ascii="Times New Roman" w:eastAsia="Arial" w:hAnsi="Times New Roman"/>
          <w:i/>
          <w:sz w:val="26"/>
          <w:szCs w:val="26"/>
        </w:rPr>
        <w:t>Bagnell</w:t>
      </w:r>
      <w:proofErr w:type="spellEnd"/>
      <w:r>
        <w:rPr>
          <w:rFonts w:ascii="Times New Roman" w:eastAsia="Arial" w:hAnsi="Times New Roman"/>
          <w:sz w:val="26"/>
          <w:szCs w:val="26"/>
        </w:rPr>
        <w:t>, 679 F.2d 826, 835-37 (11</w:t>
      </w:r>
      <w:r w:rsidRPr="001A4E25">
        <w:rPr>
          <w:rFonts w:ascii="Times New Roman" w:eastAsia="Arial" w:hAnsi="Times New Roman"/>
          <w:sz w:val="26"/>
          <w:szCs w:val="26"/>
          <w:vertAlign w:val="superscript"/>
        </w:rPr>
        <w:t>th</w:t>
      </w:r>
      <w:r>
        <w:rPr>
          <w:rFonts w:ascii="Times New Roman" w:eastAsia="Arial" w:hAnsi="Times New Roman"/>
          <w:sz w:val="26"/>
          <w:szCs w:val="26"/>
        </w:rPr>
        <w:t xml:space="preserve"> Cir. 1982) (applying </w:t>
      </w:r>
      <w:r w:rsidRPr="00D036F2">
        <w:rPr>
          <w:rFonts w:ascii="Times New Roman" w:eastAsia="Arial" w:hAnsi="Times New Roman"/>
          <w:i/>
          <w:sz w:val="26"/>
          <w:szCs w:val="26"/>
        </w:rPr>
        <w:lastRenderedPageBreak/>
        <w:t>Miller</w:t>
      </w:r>
      <w:r>
        <w:rPr>
          <w:rFonts w:ascii="Times New Roman" w:eastAsia="Arial" w:hAnsi="Times New Roman"/>
          <w:sz w:val="26"/>
          <w:szCs w:val="26"/>
        </w:rPr>
        <w:t xml:space="preserve"> test for obscenity), </w:t>
      </w:r>
      <w:r w:rsidRPr="00D036F2">
        <w:rPr>
          <w:rFonts w:ascii="Times New Roman" w:eastAsia="Arial" w:hAnsi="Times New Roman"/>
          <w:i/>
          <w:sz w:val="26"/>
          <w:szCs w:val="26"/>
        </w:rPr>
        <w:t>cert. denied</w:t>
      </w:r>
      <w:r>
        <w:rPr>
          <w:rFonts w:ascii="Times New Roman" w:eastAsia="Arial" w:hAnsi="Times New Roman"/>
          <w:sz w:val="26"/>
          <w:szCs w:val="26"/>
        </w:rPr>
        <w:t xml:space="preserve">, 460 U.S. 1047, 103 S. Ct. 1449, 75 L. Ed. 2d 803 (1983). Although the first two prongs of the </w:t>
      </w:r>
      <w:r w:rsidRPr="00D036F2">
        <w:rPr>
          <w:rFonts w:ascii="Times New Roman" w:eastAsia="Arial" w:hAnsi="Times New Roman"/>
          <w:i/>
          <w:sz w:val="26"/>
          <w:szCs w:val="26"/>
        </w:rPr>
        <w:t>Miller</w:t>
      </w:r>
      <w:r>
        <w:rPr>
          <w:rFonts w:ascii="Times New Roman" w:eastAsia="Arial" w:hAnsi="Times New Roman"/>
          <w:sz w:val="26"/>
          <w:szCs w:val="26"/>
        </w:rPr>
        <w:t xml:space="preserve"> test are to be judged by the community standards, the third prong is to be objective - - a “reasonable person” standard. </w:t>
      </w:r>
      <w:r w:rsidRPr="00D036F2">
        <w:rPr>
          <w:rFonts w:ascii="Times New Roman" w:eastAsia="Arial" w:hAnsi="Times New Roman"/>
          <w:i/>
          <w:sz w:val="26"/>
          <w:szCs w:val="26"/>
        </w:rPr>
        <w:t>See Pope v. Illinois</w:t>
      </w:r>
      <w:r>
        <w:rPr>
          <w:rFonts w:ascii="Times New Roman" w:eastAsia="Arial" w:hAnsi="Times New Roman"/>
          <w:sz w:val="26"/>
          <w:szCs w:val="26"/>
        </w:rPr>
        <w:t>, 481 U.S. 497, 500-01, 107 S. Ct. 1918, 1921, 95 L. Ed. 2d 439 (1987).</w:t>
      </w:r>
      <w:bookmarkEnd w:id="0"/>
    </w:p>
    <w:sectPr w:rsidR="00725167" w:rsidRPr="00B83F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683" w:rsidRDefault="001F7683" w:rsidP="001F7683">
      <w:pPr>
        <w:spacing w:after="0" w:line="240" w:lineRule="auto"/>
      </w:pPr>
      <w:r>
        <w:separator/>
      </w:r>
    </w:p>
  </w:endnote>
  <w:endnote w:type="continuationSeparator" w:id="0">
    <w:p w:rsidR="001F7683" w:rsidRDefault="001F7683" w:rsidP="001F7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683" w:rsidRDefault="001F7683" w:rsidP="001F7683">
      <w:pPr>
        <w:spacing w:after="0" w:line="240" w:lineRule="auto"/>
      </w:pPr>
      <w:r>
        <w:separator/>
      </w:r>
    </w:p>
  </w:footnote>
  <w:footnote w:type="continuationSeparator" w:id="0">
    <w:p w:rsidR="001F7683" w:rsidRDefault="001F7683" w:rsidP="001F76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5B53"/>
    <w:rsid w:val="001F7683"/>
    <w:rsid w:val="002077C3"/>
    <w:rsid w:val="002329BF"/>
    <w:rsid w:val="00233997"/>
    <w:rsid w:val="00236275"/>
    <w:rsid w:val="00245EF2"/>
    <w:rsid w:val="002604B9"/>
    <w:rsid w:val="00290544"/>
    <w:rsid w:val="002D2202"/>
    <w:rsid w:val="003067A0"/>
    <w:rsid w:val="00314335"/>
    <w:rsid w:val="003179D6"/>
    <w:rsid w:val="00372806"/>
    <w:rsid w:val="003A75E9"/>
    <w:rsid w:val="003B0729"/>
    <w:rsid w:val="003B09A8"/>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442C"/>
    <w:rsid w:val="008B149D"/>
    <w:rsid w:val="008B4118"/>
    <w:rsid w:val="008C025F"/>
    <w:rsid w:val="008D77A9"/>
    <w:rsid w:val="008E0F69"/>
    <w:rsid w:val="008E221D"/>
    <w:rsid w:val="008E4BA2"/>
    <w:rsid w:val="008E7C9B"/>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036F2"/>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F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683"/>
  </w:style>
  <w:style w:type="paragraph" w:styleId="Footer">
    <w:name w:val="footer"/>
    <w:basedOn w:val="Normal"/>
    <w:link w:val="FooterChar"/>
    <w:uiPriority w:val="99"/>
    <w:unhideWhenUsed/>
    <w:rsid w:val="001F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6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1F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683"/>
  </w:style>
  <w:style w:type="paragraph" w:styleId="Footer">
    <w:name w:val="footer"/>
    <w:basedOn w:val="Normal"/>
    <w:link w:val="FooterChar"/>
    <w:uiPriority w:val="99"/>
    <w:unhideWhenUsed/>
    <w:rsid w:val="001F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2014-03-31T22:09:00Z</dcterms:created>
  <dcterms:modified xsi:type="dcterms:W3CDTF">2014-06-17T21:14:00Z</dcterms:modified>
</cp:coreProperties>
</file>