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BBA" w:rsidRPr="00503874" w:rsidRDefault="00AA2BBA" w:rsidP="00AA2BBA">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56</w:t>
      </w:r>
    </w:p>
    <w:p w:rsidR="00AE28E5" w:rsidRDefault="00AA2BBA" w:rsidP="00AA2BBA">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Interstate Transportation of Obscene</w:t>
      </w:r>
    </w:p>
    <w:p w:rsidR="00AA2BBA" w:rsidRPr="00503874" w:rsidRDefault="00AA2BBA" w:rsidP="00AA2BBA">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Material by Common Carrier</w:t>
      </w:r>
    </w:p>
    <w:p w:rsidR="00AA2BBA" w:rsidRPr="00503874" w:rsidRDefault="00AA2BBA" w:rsidP="00AA2BBA">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1462</w:t>
      </w:r>
    </w:p>
    <w:p w:rsidR="00AA2BBA" w:rsidRPr="00503874" w:rsidRDefault="00AA2BBA" w:rsidP="00AA2BBA">
      <w:pPr>
        <w:spacing w:after="0" w:line="240" w:lineRule="auto"/>
        <w:rPr>
          <w:rFonts w:ascii="Times New Roman" w:eastAsia="Arial" w:hAnsi="Times New Roman"/>
          <w:sz w:val="28"/>
          <w:szCs w:val="28"/>
        </w:rPr>
      </w:pP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use a common carrier to send obscene materials in interstate commerce.</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AA2BBA" w:rsidRPr="00503874" w:rsidRDefault="00AA2BBA" w:rsidP="00AA2BBA">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used or caused to be used a common carrier to transport in interstate commerce certain materials described in the indictment;</w:t>
      </w:r>
    </w:p>
    <w:p w:rsidR="00AA2BBA" w:rsidRPr="00503874" w:rsidRDefault="00AA2BBA" w:rsidP="00AA2BBA">
      <w:pPr>
        <w:spacing w:after="0" w:line="240" w:lineRule="auto"/>
        <w:ind w:left="1109" w:right="720" w:hanging="389"/>
        <w:jc w:val="both"/>
        <w:rPr>
          <w:rFonts w:ascii="Times New Roman" w:eastAsia="Arial" w:hAnsi="Times New Roman"/>
          <w:sz w:val="28"/>
          <w:szCs w:val="28"/>
        </w:rPr>
      </w:pPr>
    </w:p>
    <w:p w:rsidR="00AA2BBA" w:rsidRPr="00503874" w:rsidRDefault="00AA2BBA" w:rsidP="00AA2BBA">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when</w:t>
      </w:r>
      <w:proofErr w:type="gramEnd"/>
      <w:r w:rsidRPr="00503874">
        <w:rPr>
          <w:rFonts w:ascii="Times New Roman" w:eastAsia="Arial" w:hAnsi="Times New Roman"/>
          <w:sz w:val="28"/>
          <w:szCs w:val="28"/>
        </w:rPr>
        <w:t xml:space="preserve"> the materials were transported, the Defendant knew the general sexual nature of the material’s content; and</w:t>
      </w:r>
    </w:p>
    <w:p w:rsidR="00AA2BBA" w:rsidRPr="00503874" w:rsidRDefault="00AA2BBA" w:rsidP="00AA2BBA">
      <w:pPr>
        <w:spacing w:after="0" w:line="240" w:lineRule="auto"/>
        <w:ind w:left="1109" w:right="720" w:hanging="389"/>
        <w:jc w:val="both"/>
        <w:rPr>
          <w:rFonts w:ascii="Times New Roman" w:eastAsia="Arial" w:hAnsi="Times New Roman"/>
          <w:sz w:val="28"/>
          <w:szCs w:val="28"/>
        </w:rPr>
      </w:pPr>
    </w:p>
    <w:p w:rsidR="00AA2BBA" w:rsidRPr="00503874" w:rsidRDefault="00AA2BBA" w:rsidP="00AA2BBA">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material was legally obscene.</w:t>
      </w:r>
    </w:p>
    <w:p w:rsidR="00AA2BBA" w:rsidRPr="00503874" w:rsidRDefault="00AA2BBA" w:rsidP="00AA2BBA">
      <w:pPr>
        <w:spacing w:after="0" w:line="240" w:lineRule="auto"/>
        <w:ind w:left="1109" w:right="720" w:hanging="389"/>
        <w:rPr>
          <w:rFonts w:ascii="Times New Roman" w:eastAsia="Arial" w:hAnsi="Times New Roman"/>
          <w:sz w:val="28"/>
          <w:szCs w:val="28"/>
        </w:rPr>
      </w:pP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“common carrier” includes any person or corporation whose business is transporting goods and commodities for members of the public.</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send something in “interstate commerce” means to move it from one state into another state.</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doesn’t have to prove that the Defendant knew the material was legally obscene. It only has to prove that the Defendant knew the general sexual nature of the material.</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So if you find beyond a reasonable doubt that the Defendant sent the material by common carrier and knew what it was, in other words, knew about the </w:t>
      </w:r>
      <w:r w:rsidRPr="00503874">
        <w:rPr>
          <w:rFonts w:ascii="Times New Roman" w:eastAsia="Arial" w:hAnsi="Times New Roman"/>
          <w:sz w:val="28"/>
          <w:szCs w:val="28"/>
        </w:rPr>
        <w:lastRenderedPageBreak/>
        <w:t>material’s general sexual nature, and if you find that the material was legally obscene, as I’ll shortly define that word for you, then you may find that the Defendant knew the material was obscene.</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Freedom of expression is a constitutional right that is fundamental to our system, and we all enjoy it. It has contributed much to the development and well-being of our free society. In exercising this right, sex may be portrayed and the subject of sex may be discussed freely and publicly. Material may not be condemned merely because it contains passages or sequences that describe or depict sexual activity. But the constitutional right to free expression doesn’t extend to legally obscene material.</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prove beyond a reasonable doubt that material is legally obscene, the Government must prove three things:</w:t>
      </w:r>
    </w:p>
    <w:p w:rsidR="00AA2BBA" w:rsidRPr="00503874" w:rsidRDefault="00AA2BBA" w:rsidP="00AA2BBA">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that</w:t>
      </w:r>
      <w:proofErr w:type="gramEnd"/>
      <w:r w:rsidRPr="00503874">
        <w:rPr>
          <w:rFonts w:ascii="Times New Roman" w:eastAsia="Arial" w:hAnsi="Times New Roman"/>
          <w:sz w:val="28"/>
          <w:szCs w:val="28"/>
        </w:rPr>
        <w:t xml:space="preserve"> the material predominantly appeals to prurient interest;</w:t>
      </w:r>
    </w:p>
    <w:p w:rsidR="00AA2BBA" w:rsidRPr="00503874" w:rsidRDefault="00AA2BBA" w:rsidP="00AA2BBA">
      <w:pPr>
        <w:spacing w:after="0" w:line="240" w:lineRule="auto"/>
        <w:ind w:left="1109" w:right="720" w:hanging="389"/>
        <w:jc w:val="both"/>
        <w:rPr>
          <w:rFonts w:ascii="Times New Roman" w:eastAsia="Arial" w:hAnsi="Times New Roman"/>
          <w:sz w:val="28"/>
          <w:szCs w:val="28"/>
        </w:rPr>
      </w:pPr>
    </w:p>
    <w:p w:rsidR="00AA2BBA" w:rsidRPr="00503874" w:rsidRDefault="00AA2BBA" w:rsidP="00AA2BBA">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that</w:t>
      </w:r>
      <w:proofErr w:type="gramEnd"/>
      <w:r w:rsidRPr="00503874">
        <w:rPr>
          <w:rFonts w:ascii="Times New Roman" w:eastAsia="Arial" w:hAnsi="Times New Roman"/>
          <w:sz w:val="28"/>
          <w:szCs w:val="28"/>
        </w:rPr>
        <w:t xml:space="preserve"> it depicts or describes sexual conduct in a patently offensive way; and</w:t>
      </w:r>
    </w:p>
    <w:p w:rsidR="00AA2BBA" w:rsidRPr="00503874" w:rsidRDefault="00AA2BBA" w:rsidP="00AA2BBA">
      <w:pPr>
        <w:spacing w:after="0" w:line="240" w:lineRule="auto"/>
        <w:ind w:left="1109" w:right="720" w:hanging="389"/>
        <w:jc w:val="both"/>
        <w:rPr>
          <w:rFonts w:ascii="Times New Roman" w:eastAsia="Arial" w:hAnsi="Times New Roman"/>
          <w:sz w:val="28"/>
          <w:szCs w:val="28"/>
        </w:rPr>
      </w:pPr>
    </w:p>
    <w:p w:rsidR="00AA2BBA" w:rsidRPr="00503874" w:rsidRDefault="00AA2BBA" w:rsidP="00AA2BBA">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that</w:t>
      </w:r>
      <w:proofErr w:type="gramEnd"/>
      <w:r w:rsidRPr="00503874">
        <w:rPr>
          <w:rFonts w:ascii="Times New Roman" w:eastAsia="Arial" w:hAnsi="Times New Roman"/>
          <w:sz w:val="28"/>
          <w:szCs w:val="28"/>
        </w:rPr>
        <w:t xml:space="preserve"> it lacks serious literary, artistic, political, or scientific value.</w:t>
      </w:r>
    </w:p>
    <w:p w:rsidR="00AA2BBA" w:rsidRPr="00503874" w:rsidRDefault="00AA2BBA" w:rsidP="00AA2BBA">
      <w:pPr>
        <w:spacing w:after="0" w:line="240" w:lineRule="auto"/>
        <w:ind w:left="1109" w:right="720" w:hanging="389"/>
        <w:jc w:val="both"/>
        <w:rPr>
          <w:rFonts w:ascii="Times New Roman" w:eastAsia="Arial" w:hAnsi="Times New Roman"/>
          <w:sz w:val="28"/>
          <w:szCs w:val="28"/>
        </w:rPr>
      </w:pP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First, you must view the material as a whole, keeping in mind the intended and probable audience, and decide whether the material’s predominant theme or purpose is an appeal to the prurient interest of an average person of the community as a whole [or the prurient interest of members of a deviant sexual group, as the case may be].</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An appeal to “prurient” interest is an appeal to a morbid, degrading, and unhealthy interest in sex, not just an ordinary interest.</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Viewing the material as a whole for the “predominant theme or purpose of the material” means looking for the main or principal focus of the whole work based on its total effect, not on the focus of incidental themes or isolated passages or sequences.</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decide whether the material appeals to a morbid, degrading, or unhealthy interest in sex of the “average person of the community as a whole,” you must consider the contemporary community standards that would be applied by an average person with an ordinary attitude toward and interest in sex.</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Contemporary community standards are set by the community as a whole; in other words, what society at large or people in general currently find acceptable or unacceptable.</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So obscenity is not a matter of individual or personal taste or how the material strikes an individual juror – whether something is obscene or not depends on what the average person of the community as a whole would think of it.</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 addition to considering the viewpoint of a normal person, you can determine whether the material has prurient appeal by considering the sexual interest of a clearly defined deviant group, such as sadomasochists. You must find beyond a reasonable doubt that the material appeals to the prurient interest of such a group.]</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Second, you must decide whether the material depicts or describes, in a patently offensive way, sexual conduct such as ultimate sexual acts or masturbation, excretory functions, or lewd exhibition of the genitals. But you must not judge the material by your own standards. You must judge the material by contemporary community standards and decide whether the material exceeds the generally accepted limits of public tolerance and is clearly offensive.</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 emphasize that whether material appeals to a prurient interest or whether it is patently offensive must be judged by contemporary community standards, not by how the material affects you personally. You must consider the material in the same way that an average person in the community, with a normal attitude toward and interest in sex would consider it.</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Contemporary community standards are those accepted by the community as a whole; in other words, what society at large or people in general will accept. It does not include what some groups in the community believe the community should accept or refuse to accept.</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Third, you must decide whether the material lacks serious literary, artistic, political or scientific value. An item may portray explicit sexual conduct and still have serious value in one or more of these areas. You must decide whether the material in this case has such value. The ideas represented in a work do not need majority approval to be worthy of protection.</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So for this decision, you should </w:t>
      </w:r>
      <w:r w:rsidRPr="00503874">
        <w:rPr>
          <w:rFonts w:ascii="Times New Roman" w:eastAsia="Arial" w:hAnsi="Times New Roman"/>
          <w:sz w:val="28"/>
          <w:szCs w:val="28"/>
          <w:u w:val="single" w:color="000000"/>
        </w:rPr>
        <w:t>not</w:t>
      </w:r>
      <w:r w:rsidRPr="00503874">
        <w:rPr>
          <w:rFonts w:ascii="Times New Roman" w:eastAsia="Arial" w:hAnsi="Times New Roman"/>
          <w:sz w:val="28"/>
          <w:szCs w:val="28"/>
        </w:rPr>
        <w:t xml:space="preserve"> use contemporary community standards. Instead, you must objectively decide whether a reasonable person considering the material as a whole would find it has or does not have serious literary, artistic, political, or scientific value.</w:t>
      </w:r>
    </w:p>
    <w:p w:rsidR="00AA2BBA" w:rsidRPr="00503874"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must prove all three things before you can decide the material is obscene. If any one of those things is not proved, then the material is not obscene within the meaning of the law.</w:t>
      </w:r>
    </w:p>
    <w:p w:rsidR="00725167" w:rsidRPr="00AA2BBA" w:rsidRDefault="00AA2BBA" w:rsidP="00AA2BB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“cause” the common carrier to be used is to do an act with knowledge that the use of the common carrier will follow in the ordinary course of business or where that </w:t>
      </w:r>
      <w:r>
        <w:rPr>
          <w:rFonts w:ascii="Times New Roman" w:eastAsia="Arial" w:hAnsi="Times New Roman"/>
          <w:sz w:val="28"/>
          <w:szCs w:val="28"/>
        </w:rPr>
        <w:t>use can reasonably be foreseen.</w:t>
      </w:r>
      <w:bookmarkEnd w:id="0"/>
    </w:p>
    <w:sectPr w:rsidR="00725167" w:rsidRPr="00AA2BBA" w:rsidSect="00AE28E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60F" w:rsidRDefault="0035560F" w:rsidP="0035560F">
      <w:pPr>
        <w:spacing w:after="0" w:line="240" w:lineRule="auto"/>
      </w:pPr>
      <w:r>
        <w:separator/>
      </w:r>
    </w:p>
  </w:endnote>
  <w:endnote w:type="continuationSeparator" w:id="0">
    <w:p w:rsidR="0035560F" w:rsidRDefault="0035560F" w:rsidP="00355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60F" w:rsidRDefault="0035560F" w:rsidP="0035560F">
      <w:pPr>
        <w:spacing w:after="0" w:line="240" w:lineRule="auto"/>
      </w:pPr>
      <w:r>
        <w:separator/>
      </w:r>
    </w:p>
  </w:footnote>
  <w:footnote w:type="continuationSeparator" w:id="0">
    <w:p w:rsidR="0035560F" w:rsidRDefault="0035560F" w:rsidP="003556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D5D4B"/>
    <w:rsid w:val="001E65E4"/>
    <w:rsid w:val="0023331F"/>
    <w:rsid w:val="002949DE"/>
    <w:rsid w:val="002955BC"/>
    <w:rsid w:val="002A58C5"/>
    <w:rsid w:val="002D15B0"/>
    <w:rsid w:val="002D46A4"/>
    <w:rsid w:val="002F11BE"/>
    <w:rsid w:val="002F6471"/>
    <w:rsid w:val="003106D2"/>
    <w:rsid w:val="00316759"/>
    <w:rsid w:val="003269E0"/>
    <w:rsid w:val="003353A3"/>
    <w:rsid w:val="0035560F"/>
    <w:rsid w:val="003643AB"/>
    <w:rsid w:val="003670BF"/>
    <w:rsid w:val="003B084A"/>
    <w:rsid w:val="003B1417"/>
    <w:rsid w:val="00412231"/>
    <w:rsid w:val="00424976"/>
    <w:rsid w:val="0044104D"/>
    <w:rsid w:val="00443451"/>
    <w:rsid w:val="00462948"/>
    <w:rsid w:val="004766C7"/>
    <w:rsid w:val="004B45C0"/>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147D3"/>
    <w:rsid w:val="00725167"/>
    <w:rsid w:val="00732434"/>
    <w:rsid w:val="00737B20"/>
    <w:rsid w:val="007563EF"/>
    <w:rsid w:val="007660E3"/>
    <w:rsid w:val="00771D71"/>
    <w:rsid w:val="00786F50"/>
    <w:rsid w:val="007A6B81"/>
    <w:rsid w:val="007A709E"/>
    <w:rsid w:val="007B23A4"/>
    <w:rsid w:val="007D2297"/>
    <w:rsid w:val="007D489E"/>
    <w:rsid w:val="007E0D22"/>
    <w:rsid w:val="007F6988"/>
    <w:rsid w:val="008154EA"/>
    <w:rsid w:val="0081575C"/>
    <w:rsid w:val="00825482"/>
    <w:rsid w:val="00867923"/>
    <w:rsid w:val="008726B6"/>
    <w:rsid w:val="00876496"/>
    <w:rsid w:val="008774CF"/>
    <w:rsid w:val="0088335A"/>
    <w:rsid w:val="00892057"/>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A2BBA"/>
    <w:rsid w:val="00AD0C96"/>
    <w:rsid w:val="00AD3D99"/>
    <w:rsid w:val="00AD47C0"/>
    <w:rsid w:val="00AE28E5"/>
    <w:rsid w:val="00AE728E"/>
    <w:rsid w:val="00B00A13"/>
    <w:rsid w:val="00B55C89"/>
    <w:rsid w:val="00B62FD8"/>
    <w:rsid w:val="00BF48B6"/>
    <w:rsid w:val="00C364B3"/>
    <w:rsid w:val="00C6381A"/>
    <w:rsid w:val="00C65CA3"/>
    <w:rsid w:val="00C67B4C"/>
    <w:rsid w:val="00C80256"/>
    <w:rsid w:val="00C81EB6"/>
    <w:rsid w:val="00C90D9E"/>
    <w:rsid w:val="00CB15F1"/>
    <w:rsid w:val="00CB5193"/>
    <w:rsid w:val="00CD4431"/>
    <w:rsid w:val="00CF4820"/>
    <w:rsid w:val="00D217C7"/>
    <w:rsid w:val="00D230DA"/>
    <w:rsid w:val="00D67260"/>
    <w:rsid w:val="00D841D4"/>
    <w:rsid w:val="00D96E05"/>
    <w:rsid w:val="00DC18AE"/>
    <w:rsid w:val="00DC4D62"/>
    <w:rsid w:val="00DC59BD"/>
    <w:rsid w:val="00DD5FE6"/>
    <w:rsid w:val="00E06D44"/>
    <w:rsid w:val="00E13812"/>
    <w:rsid w:val="00E26C5E"/>
    <w:rsid w:val="00E27664"/>
    <w:rsid w:val="00E55EEB"/>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3556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60F"/>
  </w:style>
  <w:style w:type="paragraph" w:styleId="Footer">
    <w:name w:val="footer"/>
    <w:basedOn w:val="Normal"/>
    <w:link w:val="FooterChar"/>
    <w:uiPriority w:val="99"/>
    <w:unhideWhenUsed/>
    <w:rsid w:val="003556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6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3556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60F"/>
  </w:style>
  <w:style w:type="paragraph" w:styleId="Footer">
    <w:name w:val="footer"/>
    <w:basedOn w:val="Normal"/>
    <w:link w:val="FooterChar"/>
    <w:uiPriority w:val="99"/>
    <w:unhideWhenUsed/>
    <w:rsid w:val="003556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2014-03-31T22:09:00Z</dcterms:created>
  <dcterms:modified xsi:type="dcterms:W3CDTF">2014-06-17T21:13:00Z</dcterms:modified>
</cp:coreProperties>
</file>