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04B" w:rsidRPr="00503874" w:rsidRDefault="001F304B" w:rsidP="001F304B">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57</w:t>
      </w:r>
    </w:p>
    <w:p w:rsidR="001F304B" w:rsidRPr="00503874" w:rsidRDefault="001F304B" w:rsidP="001F304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Interstate Transportation of Obscene Material</w:t>
      </w:r>
    </w:p>
    <w:p w:rsidR="001F304B" w:rsidRPr="00503874" w:rsidRDefault="001F304B" w:rsidP="001F304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w:t>
      </w:r>
      <w:proofErr w:type="gramStart"/>
      <w:r w:rsidRPr="00503874">
        <w:rPr>
          <w:rFonts w:ascii="Times New Roman" w:eastAsia="Arial" w:hAnsi="Times New Roman"/>
          <w:b/>
          <w:sz w:val="28"/>
          <w:szCs w:val="28"/>
        </w:rPr>
        <w:t>for</w:t>
      </w:r>
      <w:proofErr w:type="gramEnd"/>
      <w:r w:rsidRPr="00503874">
        <w:rPr>
          <w:rFonts w:ascii="Times New Roman" w:eastAsia="Arial" w:hAnsi="Times New Roman"/>
          <w:b/>
          <w:sz w:val="28"/>
          <w:szCs w:val="28"/>
        </w:rPr>
        <w:t xml:space="preserve"> Purpose of Sale or Distribution)</w:t>
      </w:r>
    </w:p>
    <w:p w:rsidR="001F304B" w:rsidRPr="00503874" w:rsidRDefault="001F304B" w:rsidP="001F304B">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1465</w:t>
      </w:r>
    </w:p>
    <w:p w:rsidR="001F304B" w:rsidRPr="00503874" w:rsidRDefault="001F304B" w:rsidP="001F304B">
      <w:pPr>
        <w:spacing w:after="0" w:line="240" w:lineRule="auto"/>
        <w:rPr>
          <w:rFonts w:ascii="Times New Roman" w:eastAsia="Arial" w:hAnsi="Times New Roman"/>
          <w:sz w:val="28"/>
          <w:szCs w:val="28"/>
        </w:rPr>
      </w:pP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transport obscene materials in interstate commerce for the purpose of selling or distributing them.</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F304B" w:rsidRPr="00503874" w:rsidRDefault="001F304B" w:rsidP="001F304B">
      <w:pPr>
        <w:spacing w:after="0" w:line="240" w:lineRule="auto"/>
        <w:ind w:left="1170" w:right="720" w:hanging="45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knowingly transported the materials described in the indictment in interstate commerce;</w:t>
      </w:r>
    </w:p>
    <w:p w:rsidR="001F304B" w:rsidRPr="00503874" w:rsidRDefault="001F304B" w:rsidP="001F304B">
      <w:pPr>
        <w:spacing w:after="0" w:line="240" w:lineRule="auto"/>
        <w:ind w:left="1109" w:right="720" w:hanging="389"/>
        <w:jc w:val="both"/>
        <w:rPr>
          <w:rFonts w:ascii="Times New Roman" w:eastAsia="Arial" w:hAnsi="Times New Roman"/>
          <w:sz w:val="28"/>
          <w:szCs w:val="28"/>
        </w:rPr>
      </w:pPr>
    </w:p>
    <w:p w:rsidR="001F304B" w:rsidRPr="00503874" w:rsidRDefault="001F304B" w:rsidP="001F304B">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transported the materials to sell or distribute them;</w:t>
      </w:r>
    </w:p>
    <w:p w:rsidR="001F304B" w:rsidRPr="00503874" w:rsidRDefault="001F304B" w:rsidP="001F304B">
      <w:pPr>
        <w:spacing w:after="0" w:line="240" w:lineRule="auto"/>
        <w:ind w:left="1109" w:right="720" w:hanging="389"/>
        <w:jc w:val="both"/>
        <w:rPr>
          <w:rFonts w:ascii="Times New Roman" w:eastAsia="Arial" w:hAnsi="Times New Roman"/>
          <w:sz w:val="28"/>
          <w:szCs w:val="28"/>
        </w:rPr>
      </w:pPr>
    </w:p>
    <w:p w:rsidR="001F304B" w:rsidRPr="00503874" w:rsidRDefault="001F304B" w:rsidP="001F304B">
      <w:pPr>
        <w:spacing w:after="0" w:line="240" w:lineRule="auto"/>
        <w:ind w:left="1195" w:right="720" w:hanging="475"/>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when</w:t>
      </w:r>
      <w:proofErr w:type="gramEnd"/>
      <w:r w:rsidRPr="00503874">
        <w:rPr>
          <w:rFonts w:ascii="Times New Roman" w:eastAsia="Arial" w:hAnsi="Times New Roman"/>
          <w:sz w:val="28"/>
          <w:szCs w:val="28"/>
        </w:rPr>
        <w:t xml:space="preserve"> the materials were transported, the Defendant knew the general sexual nature of the material’s content; and</w:t>
      </w:r>
    </w:p>
    <w:p w:rsidR="001F304B" w:rsidRPr="00503874" w:rsidRDefault="001F304B" w:rsidP="001F304B">
      <w:pPr>
        <w:spacing w:after="0" w:line="240" w:lineRule="auto"/>
        <w:ind w:left="1109" w:right="720" w:hanging="389"/>
        <w:jc w:val="both"/>
        <w:rPr>
          <w:rFonts w:ascii="Times New Roman" w:eastAsia="Arial" w:hAnsi="Times New Roman"/>
          <w:sz w:val="28"/>
          <w:szCs w:val="28"/>
        </w:rPr>
      </w:pPr>
    </w:p>
    <w:p w:rsidR="001F304B" w:rsidRPr="00503874" w:rsidRDefault="001F304B" w:rsidP="001F304B">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material was legally obscene.</w:t>
      </w:r>
    </w:p>
    <w:p w:rsidR="001F304B" w:rsidRPr="00503874" w:rsidRDefault="001F304B" w:rsidP="001F304B">
      <w:pPr>
        <w:spacing w:after="0" w:line="240" w:lineRule="auto"/>
        <w:ind w:left="1109" w:right="720" w:hanging="389"/>
        <w:rPr>
          <w:rFonts w:ascii="Times New Roman" w:eastAsia="Arial" w:hAnsi="Times New Roman"/>
          <w:sz w:val="28"/>
          <w:szCs w:val="28"/>
        </w:rPr>
      </w:pP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move something in “interstate commerce” is to move it from one state into another state.</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transport material with “the purpose to sell or distribute” is to move the material with the intent to transfer the material to someone else, even if no money is involved.</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[You may presume that the Defendant intended to sell or distribute the material if the material comprised two or more of any article of the kind described in the indictment; or a combined total of five publications or articles of the kind described in the indictment.</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But that presumption may be overcome or outweighed by other evidence.]</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that the Defendant knew the material was legally obscene. It only has to prove that the Defendant knew the general sexual nature of the material.</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if you find beyond a reasonable doubt that the Defendant moved the material in interstate commerce and knew about the material’s general sexual nature, and if you find that the material was legally obscene, as I’ll shortly define that word for you, then you may find that the Defendant knew the material was obscene.</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Freedom of expression is a constitutional right that is fundamental to our system, and we all enjoy it. It has contributed much to the development and well-being of our free society. In exercising this right, sex may be portrayed and the subject of sex may be discussed freely and publicly. Material may not be condemned merely because it contains passages or sequences that describe or depict sexual activity. But the constitutional right to free expression doesn’t extend to legally obscene material.</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prove beyond a reasonable doubt that material is legally obscene, the Government must prove three things:</w:t>
      </w:r>
    </w:p>
    <w:p w:rsidR="001F304B" w:rsidRPr="00503874" w:rsidRDefault="001F304B" w:rsidP="001F304B">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the material predominantly appeals to prurient interest;</w:t>
      </w:r>
    </w:p>
    <w:p w:rsidR="001F304B" w:rsidRPr="00503874" w:rsidRDefault="001F304B" w:rsidP="001F304B">
      <w:pPr>
        <w:spacing w:after="0" w:line="240" w:lineRule="auto"/>
        <w:ind w:left="1109" w:right="720" w:hanging="389"/>
        <w:jc w:val="both"/>
        <w:rPr>
          <w:rFonts w:ascii="Times New Roman" w:eastAsia="Arial" w:hAnsi="Times New Roman"/>
          <w:sz w:val="28"/>
          <w:szCs w:val="28"/>
        </w:rPr>
      </w:pPr>
    </w:p>
    <w:p w:rsidR="001F304B" w:rsidRPr="00503874" w:rsidRDefault="001F304B" w:rsidP="001F304B">
      <w:pPr>
        <w:spacing w:after="0" w:line="240" w:lineRule="auto"/>
        <w:ind w:left="1138" w:right="720"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it depicts or describes sexual conduct in a patently offensive way; and</w:t>
      </w:r>
    </w:p>
    <w:p w:rsidR="001F304B" w:rsidRPr="00503874" w:rsidRDefault="001F304B" w:rsidP="001F304B">
      <w:pPr>
        <w:spacing w:after="0" w:line="240" w:lineRule="auto"/>
        <w:ind w:left="1109" w:right="720" w:hanging="389"/>
        <w:jc w:val="both"/>
        <w:rPr>
          <w:rFonts w:ascii="Times New Roman" w:eastAsia="Arial" w:hAnsi="Times New Roman"/>
          <w:sz w:val="28"/>
          <w:szCs w:val="28"/>
        </w:rPr>
      </w:pPr>
    </w:p>
    <w:p w:rsidR="001F304B" w:rsidRPr="00503874" w:rsidRDefault="001F304B" w:rsidP="001F304B">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that</w:t>
      </w:r>
      <w:proofErr w:type="gramEnd"/>
      <w:r w:rsidRPr="00503874">
        <w:rPr>
          <w:rFonts w:ascii="Times New Roman" w:eastAsia="Arial" w:hAnsi="Times New Roman"/>
          <w:sz w:val="28"/>
          <w:szCs w:val="28"/>
        </w:rPr>
        <w:t xml:space="preserve"> it lacks serious literary, artistic, political, or scientific value.</w:t>
      </w:r>
    </w:p>
    <w:p w:rsidR="001F304B" w:rsidRPr="00503874" w:rsidRDefault="001F304B" w:rsidP="001F304B">
      <w:pPr>
        <w:spacing w:after="0" w:line="240" w:lineRule="auto"/>
        <w:ind w:left="1109" w:right="720" w:hanging="389"/>
        <w:rPr>
          <w:rFonts w:ascii="Times New Roman" w:eastAsia="Arial" w:hAnsi="Times New Roman"/>
          <w:sz w:val="28"/>
          <w:szCs w:val="28"/>
        </w:rPr>
      </w:pP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First, you must view the material as a whole, keeping in mind the intended and probable audience, and decide whether the material’s predominant theme or purpose is an appeal to the prurient interest of an average person of the community as a whole [or the prurient interest of members of a deviant sexual group, as the case may be].</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appeal to “prurient” interest is an appeal to a morbid, degrading, and unhealthy interest in sex, not just an ordinary interest.</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Viewing the material as a whole for the “predominant theme or purpose of the material” means looking for the main or principal focus of the whole work based on its total effect, not on the focus of incidental themes or isolated passages or sequences.</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decide whether the material appeals to a morbid, degrading, or unhealthy interest in sex of the “average person of the community as a whole,” you must consider the contemporary community standards that would be applied by an average person with an ordinary attitude toward and interest in sex.</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Contemporary community standards are those accepted by the community as a whole; in other words, what society at large or people in general will accept. It does not include what some groups in the community believe the community should accept or refuse to accept.</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customs and standards change. So the community as a whole may decide to accept things that weren’t acceptable before. What matters is what is acceptable now.</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So obscenity is not a matter of individual or personal taste or how the material strikes an individual juror – whether something is obscene or not depends on what the average person of the community as a whole would think of it.</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addition to considering the viewpoint of a normal person, you can determine whether the material has prurient appeal by considering the sexual interest of a clearly defined deviant group, such as sadomasochists. You must find beyond a reasonable doubt that the material appeals to the prurient interest of such a group.]</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Second, you must decide whether the material depicts or describes, in a patently offensive way, sexual conduct such as ultimate sexual acts or masturbation, excretory functions, or lewd exhibition of the genitals. But you must not judge the material by your own standards. You must judge the material by contemporary community standards and decide whether the material exceeds the generally accepted limits of public tolerance and is clearly offensive.</w:t>
      </w:r>
    </w:p>
    <w:p w:rsidR="001F304B" w:rsidRPr="00503874" w:rsidRDefault="001F304B" w:rsidP="001F304B">
      <w:pPr>
        <w:spacing w:after="0" w:line="480" w:lineRule="auto"/>
        <w:ind w:firstLine="720"/>
        <w:rPr>
          <w:rFonts w:ascii="Times New Roman" w:eastAsia="Arial" w:hAnsi="Times New Roman"/>
          <w:sz w:val="28"/>
          <w:szCs w:val="28"/>
        </w:rPr>
      </w:pPr>
      <w:r w:rsidRPr="00503874">
        <w:rPr>
          <w:rFonts w:ascii="Times New Roman" w:eastAsia="Arial" w:hAnsi="Times New Roman"/>
          <w:sz w:val="28"/>
          <w:szCs w:val="28"/>
        </w:rPr>
        <w:t>I emphasize that whether material appeals to a prurient interest or whether it is patently offensive must be judged by contemporary community standards, not by how the material affects you personally. You must consider the material in the same way that an average person in the community, with a normal attitude toward and interest in sex would consider it.</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Contemporary community standards are those accepted by the community as a whole; in other words, what society at large or people in general will accept. It does not include what some groups in the community believe the community should accept or refuse to accept.</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Third, you must decide whether the material lacks serious literary, artistic, political or scientific value. An item may portray explicit sexual conduct and still have serious value in one or more of these areas. You must decide whether the material in this case has such value. The ideas represented in a work do not need majority approval to be worthy of protection.</w:t>
      </w:r>
    </w:p>
    <w:p w:rsidR="001F304B" w:rsidRPr="00503874"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So for this decision, you should </w:t>
      </w:r>
      <w:r w:rsidRPr="00503874">
        <w:rPr>
          <w:rFonts w:ascii="Times New Roman" w:eastAsia="Arial" w:hAnsi="Times New Roman"/>
          <w:sz w:val="28"/>
          <w:szCs w:val="28"/>
          <w:u w:val="single" w:color="000000"/>
        </w:rPr>
        <w:t>not</w:t>
      </w:r>
      <w:r w:rsidRPr="00503874">
        <w:rPr>
          <w:rFonts w:ascii="Times New Roman" w:eastAsia="Arial" w:hAnsi="Times New Roman"/>
          <w:sz w:val="28"/>
          <w:szCs w:val="28"/>
        </w:rPr>
        <w:t xml:space="preserve"> use contemporary community standards. Instead, you must objectively decide whether a reasonable person considering the material as a whole would find it has or does not have serious literary, artistic, political, or scientific value.</w:t>
      </w:r>
    </w:p>
    <w:p w:rsidR="00725167" w:rsidRPr="001F304B" w:rsidRDefault="001F304B" w:rsidP="001F304B">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must prove all three things before you can decide the material is obscene. If any one of those things is not proved, then the material is not obscene</w:t>
      </w:r>
      <w:r>
        <w:rPr>
          <w:rFonts w:ascii="Times New Roman" w:eastAsia="Arial" w:hAnsi="Times New Roman"/>
          <w:sz w:val="28"/>
          <w:szCs w:val="28"/>
        </w:rPr>
        <w:t xml:space="preserve"> within the meaning of the law.</w:t>
      </w:r>
      <w:bookmarkEnd w:id="0"/>
    </w:p>
    <w:sectPr w:rsidR="00725167" w:rsidRPr="001F304B" w:rsidSect="00C92D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409" w:rsidRDefault="00852409" w:rsidP="00852409">
      <w:pPr>
        <w:spacing w:after="0" w:line="240" w:lineRule="auto"/>
      </w:pPr>
      <w:r>
        <w:separator/>
      </w:r>
    </w:p>
  </w:endnote>
  <w:endnote w:type="continuationSeparator" w:id="0">
    <w:p w:rsidR="00852409" w:rsidRDefault="00852409" w:rsidP="00852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409" w:rsidRDefault="00852409" w:rsidP="00852409">
      <w:pPr>
        <w:spacing w:after="0" w:line="240" w:lineRule="auto"/>
      </w:pPr>
      <w:r>
        <w:separator/>
      </w:r>
    </w:p>
  </w:footnote>
  <w:footnote w:type="continuationSeparator" w:id="0">
    <w:p w:rsidR="00852409" w:rsidRDefault="00852409" w:rsidP="008524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1F304B"/>
    <w:rsid w:val="0023331F"/>
    <w:rsid w:val="002949DE"/>
    <w:rsid w:val="002955BC"/>
    <w:rsid w:val="002A58C5"/>
    <w:rsid w:val="002D15B0"/>
    <w:rsid w:val="002D46A4"/>
    <w:rsid w:val="002F11BE"/>
    <w:rsid w:val="002F6471"/>
    <w:rsid w:val="003106D2"/>
    <w:rsid w:val="00316759"/>
    <w:rsid w:val="003269E0"/>
    <w:rsid w:val="003353A3"/>
    <w:rsid w:val="003549A7"/>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E0D22"/>
    <w:rsid w:val="007F4B27"/>
    <w:rsid w:val="007F6988"/>
    <w:rsid w:val="008154EA"/>
    <w:rsid w:val="0081575C"/>
    <w:rsid w:val="00825482"/>
    <w:rsid w:val="00852409"/>
    <w:rsid w:val="00867923"/>
    <w:rsid w:val="008726B6"/>
    <w:rsid w:val="00876496"/>
    <w:rsid w:val="008774CF"/>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A2BBA"/>
    <w:rsid w:val="00AD0C96"/>
    <w:rsid w:val="00AD3D99"/>
    <w:rsid w:val="00AD47C0"/>
    <w:rsid w:val="00AE728E"/>
    <w:rsid w:val="00B00A13"/>
    <w:rsid w:val="00B55C89"/>
    <w:rsid w:val="00B62FD8"/>
    <w:rsid w:val="00BF48B6"/>
    <w:rsid w:val="00C364B3"/>
    <w:rsid w:val="00C6381A"/>
    <w:rsid w:val="00C65CA3"/>
    <w:rsid w:val="00C67B4C"/>
    <w:rsid w:val="00C80256"/>
    <w:rsid w:val="00C81EB6"/>
    <w:rsid w:val="00C90D9E"/>
    <w:rsid w:val="00C92DD7"/>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52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409"/>
  </w:style>
  <w:style w:type="paragraph" w:styleId="Footer">
    <w:name w:val="footer"/>
    <w:basedOn w:val="Normal"/>
    <w:link w:val="FooterChar"/>
    <w:uiPriority w:val="99"/>
    <w:unhideWhenUsed/>
    <w:rsid w:val="00852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4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852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409"/>
  </w:style>
  <w:style w:type="paragraph" w:styleId="Footer">
    <w:name w:val="footer"/>
    <w:basedOn w:val="Normal"/>
    <w:link w:val="FooterChar"/>
    <w:uiPriority w:val="99"/>
    <w:unhideWhenUsed/>
    <w:rsid w:val="00852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2014-03-31T22:08:00Z</dcterms:created>
  <dcterms:modified xsi:type="dcterms:W3CDTF">2014-06-17T21:09:00Z</dcterms:modified>
</cp:coreProperties>
</file>