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CB0" w:rsidRPr="00503874" w:rsidRDefault="00E20CB0" w:rsidP="00E20CB0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bookmarkStart w:id="0" w:name="_GoBack"/>
      <w:r w:rsidRPr="00503874">
        <w:rPr>
          <w:rFonts w:ascii="Times New Roman" w:eastAsia="Arial" w:hAnsi="Times New Roman"/>
          <w:b/>
          <w:sz w:val="26"/>
          <w:szCs w:val="26"/>
          <w:u w:val="single"/>
        </w:rPr>
        <w:t>ANNOTATIONS AND COMMENTS</w:t>
      </w:r>
    </w:p>
    <w:p w:rsidR="00E20CB0" w:rsidRPr="00503874" w:rsidRDefault="00E20CB0" w:rsidP="00E20CB0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E20CB0" w:rsidRPr="00503874" w:rsidRDefault="00E20CB0" w:rsidP="00E20CB0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 w:rsidRPr="00503874">
        <w:rPr>
          <w:rFonts w:ascii="Times New Roman" w:eastAsia="Arial" w:hAnsi="Times New Roman"/>
          <w:sz w:val="26"/>
          <w:szCs w:val="26"/>
        </w:rPr>
        <w:t xml:space="preserve">Title 18 U.S.C. </w:t>
      </w:r>
      <w:r w:rsidRPr="00503874">
        <w:rPr>
          <w:rFonts w:ascii="Times New Roman" w:eastAsia="Arial" w:hAnsi="Times New Roman" w:cs="Times New Roman"/>
          <w:sz w:val="26"/>
          <w:szCs w:val="26"/>
        </w:rPr>
        <w:t>§</w:t>
      </w:r>
      <w:r w:rsidRPr="00503874">
        <w:rPr>
          <w:rFonts w:ascii="Times New Roman" w:eastAsia="Arial" w:hAnsi="Times New Roman"/>
          <w:sz w:val="26"/>
          <w:szCs w:val="26"/>
        </w:rPr>
        <w:t xml:space="preserve"> 215</w:t>
      </w:r>
      <w:r w:rsidRPr="00503874">
        <w:rPr>
          <w:rFonts w:ascii="Times New Roman" w:eastAsia="Arial" w:hAnsi="Times New Roman" w:cs="Times New Roman"/>
          <w:sz w:val="26"/>
          <w:szCs w:val="26"/>
        </w:rPr>
        <w:fldChar w:fldCharType="begin"/>
      </w:r>
      <w:r w:rsidRPr="00503874">
        <w:rPr>
          <w:rFonts w:ascii="Times New Roman" w:eastAsia="Arial" w:hAnsi="Times New Roman" w:cs="Times New Roman"/>
          <w:sz w:val="26"/>
          <w:szCs w:val="26"/>
        </w:rPr>
        <w:instrText xml:space="preserve"> LISTNUM  NumberDefault \l 5 \s 1 </w:instrText>
      </w:r>
      <w:r w:rsidRPr="00503874">
        <w:rPr>
          <w:rFonts w:ascii="Times New Roman" w:eastAsia="Arial" w:hAnsi="Times New Roman" w:cs="Times New Roman"/>
          <w:sz w:val="26"/>
          <w:szCs w:val="26"/>
        </w:rPr>
        <w:fldChar w:fldCharType="end"/>
      </w:r>
      <w:r w:rsidRPr="00503874">
        <w:rPr>
          <w:rFonts w:ascii="Times New Roman" w:eastAsia="Arial" w:hAnsi="Times New Roman" w:cs="Times New Roman"/>
          <w:sz w:val="26"/>
          <w:szCs w:val="26"/>
        </w:rPr>
        <w:fldChar w:fldCharType="begin"/>
      </w:r>
      <w:r w:rsidRPr="00503874">
        <w:rPr>
          <w:rFonts w:ascii="Times New Roman" w:eastAsia="Arial" w:hAnsi="Times New Roman" w:cs="Times New Roman"/>
          <w:sz w:val="26"/>
          <w:szCs w:val="26"/>
        </w:rPr>
        <w:instrText xml:space="preserve"> LISTNUM  NumberDefault \l 4 \s 1 </w:instrText>
      </w:r>
      <w:r w:rsidRPr="00503874">
        <w:rPr>
          <w:rFonts w:ascii="Times New Roman" w:eastAsia="Arial" w:hAnsi="Times New Roman" w:cs="Times New Roman"/>
          <w:sz w:val="26"/>
          <w:szCs w:val="26"/>
        </w:rPr>
        <w:fldChar w:fldCharType="end"/>
      </w:r>
      <w:r w:rsidRPr="00503874">
        <w:rPr>
          <w:rFonts w:ascii="Times New Roman" w:eastAsia="Arial" w:hAnsi="Times New Roman"/>
          <w:sz w:val="26"/>
          <w:szCs w:val="26"/>
        </w:rPr>
        <w:t xml:space="preserve"> provides:</w:t>
      </w:r>
    </w:p>
    <w:p w:rsidR="00E20CB0" w:rsidRPr="00503874" w:rsidRDefault="00E20CB0" w:rsidP="00E20CB0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E20CB0" w:rsidRPr="00503874" w:rsidRDefault="00E20CB0" w:rsidP="00E20CB0">
      <w:pPr>
        <w:spacing w:after="0" w:line="240" w:lineRule="auto"/>
        <w:ind w:left="360" w:right="360" w:firstLine="360"/>
        <w:jc w:val="both"/>
        <w:rPr>
          <w:rFonts w:ascii="Times New Roman" w:eastAsia="Arial" w:hAnsi="Times New Roman"/>
          <w:sz w:val="26"/>
          <w:szCs w:val="26"/>
          <w:highlight w:val="lightGray"/>
        </w:rPr>
      </w:pPr>
      <w:r w:rsidRPr="00503874">
        <w:rPr>
          <w:rFonts w:ascii="Times New Roman" w:eastAsia="Arial" w:hAnsi="Times New Roman" w:cs="Times New Roman"/>
          <w:sz w:val="26"/>
          <w:szCs w:val="26"/>
        </w:rPr>
        <w:t>§ 215. Receipt of commissions or gifts for procuring loans</w:t>
      </w:r>
    </w:p>
    <w:p w:rsidR="00E20CB0" w:rsidRPr="00503874" w:rsidRDefault="00E20CB0" w:rsidP="00E20CB0">
      <w:pPr>
        <w:spacing w:after="0" w:line="240" w:lineRule="auto"/>
        <w:ind w:left="360" w:right="360" w:firstLine="360"/>
        <w:jc w:val="both"/>
        <w:rPr>
          <w:rFonts w:ascii="Times New Roman" w:eastAsia="Arial" w:hAnsi="Times New Roman"/>
          <w:sz w:val="26"/>
          <w:szCs w:val="26"/>
          <w:highlight w:val="lightGray"/>
        </w:rPr>
      </w:pPr>
    </w:p>
    <w:p w:rsidR="00E20CB0" w:rsidRPr="00503874" w:rsidRDefault="00E20CB0" w:rsidP="00E20CB0">
      <w:pPr>
        <w:spacing w:after="0" w:line="240" w:lineRule="auto"/>
        <w:ind w:left="360" w:right="360" w:firstLine="360"/>
        <w:jc w:val="both"/>
        <w:rPr>
          <w:rFonts w:ascii="Times New Roman" w:eastAsia="Arial" w:hAnsi="Times New Roman"/>
          <w:sz w:val="26"/>
          <w:szCs w:val="26"/>
        </w:rPr>
      </w:pPr>
      <w:r w:rsidRPr="00503874">
        <w:rPr>
          <w:rFonts w:ascii="Times New Roman" w:eastAsia="Arial" w:hAnsi="Times New Roman"/>
          <w:sz w:val="26"/>
          <w:szCs w:val="26"/>
        </w:rPr>
        <w:fldChar w:fldCharType="begin"/>
      </w:r>
      <w:r w:rsidRPr="00503874">
        <w:rPr>
          <w:rFonts w:ascii="Times New Roman" w:eastAsia="Arial" w:hAnsi="Times New Roman"/>
          <w:sz w:val="26"/>
          <w:szCs w:val="26"/>
        </w:rPr>
        <w:instrText xml:space="preserve"> LISTNUM  NumberDefault \l 5 \s 1 </w:instrText>
      </w:r>
      <w:r w:rsidRPr="00503874">
        <w:rPr>
          <w:rFonts w:ascii="Times New Roman" w:eastAsia="Arial" w:hAnsi="Times New Roman"/>
          <w:sz w:val="26"/>
          <w:szCs w:val="26"/>
        </w:rPr>
        <w:fldChar w:fldCharType="end"/>
      </w:r>
      <w:r w:rsidRPr="00503874">
        <w:rPr>
          <w:rFonts w:ascii="Times New Roman" w:eastAsia="Arial" w:hAnsi="Times New Roman"/>
          <w:sz w:val="26"/>
          <w:szCs w:val="26"/>
        </w:rPr>
        <w:t xml:space="preserve"> Whoever - -</w:t>
      </w:r>
    </w:p>
    <w:p w:rsidR="00E20CB0" w:rsidRPr="00503874" w:rsidRDefault="00E20CB0" w:rsidP="00E20CB0">
      <w:pPr>
        <w:spacing w:after="0" w:line="240" w:lineRule="auto"/>
        <w:ind w:left="360" w:right="360" w:firstLine="360"/>
        <w:jc w:val="both"/>
        <w:rPr>
          <w:rFonts w:ascii="Times New Roman" w:eastAsia="Arial" w:hAnsi="Times New Roman"/>
          <w:sz w:val="26"/>
          <w:szCs w:val="26"/>
        </w:rPr>
      </w:pPr>
    </w:p>
    <w:p w:rsidR="00E20CB0" w:rsidRPr="00503874" w:rsidRDefault="00E20CB0" w:rsidP="00E20CB0">
      <w:pPr>
        <w:spacing w:after="0" w:line="240" w:lineRule="auto"/>
        <w:ind w:left="720" w:right="720" w:firstLine="360"/>
        <w:jc w:val="both"/>
        <w:rPr>
          <w:rFonts w:ascii="Times New Roman" w:eastAsia="Arial" w:hAnsi="Times New Roman"/>
          <w:sz w:val="26"/>
          <w:szCs w:val="26"/>
        </w:rPr>
      </w:pPr>
      <w:r w:rsidRPr="00503874">
        <w:rPr>
          <w:rFonts w:ascii="Times New Roman" w:eastAsia="Arial" w:hAnsi="Times New Roman"/>
          <w:sz w:val="26"/>
          <w:szCs w:val="26"/>
        </w:rPr>
        <w:fldChar w:fldCharType="begin"/>
      </w:r>
      <w:r w:rsidRPr="00503874">
        <w:rPr>
          <w:rFonts w:ascii="Times New Roman" w:eastAsia="Arial" w:hAnsi="Times New Roman"/>
          <w:sz w:val="26"/>
          <w:szCs w:val="26"/>
        </w:rPr>
        <w:instrText xml:space="preserve"> LISTNUM  NumberDefault \l 4 \s 1 </w:instrText>
      </w:r>
      <w:r w:rsidRPr="00503874">
        <w:rPr>
          <w:rFonts w:ascii="Times New Roman" w:eastAsia="Arial" w:hAnsi="Times New Roman"/>
          <w:sz w:val="26"/>
          <w:szCs w:val="26"/>
        </w:rPr>
        <w:fldChar w:fldCharType="end"/>
      </w:r>
      <w:r w:rsidRPr="00503874">
        <w:rPr>
          <w:rFonts w:ascii="Times New Roman" w:eastAsia="Arial" w:hAnsi="Times New Roman"/>
          <w:sz w:val="26"/>
          <w:szCs w:val="26"/>
        </w:rPr>
        <w:t xml:space="preserve"> corruptly gives, offers, or promises anything of value to any person, with intent to influence or reward an officer, director, employee, agent, or attorney of a financial institution in connection with any business or transaction of such institution [shall be guilty of an offense against the United States].</w:t>
      </w:r>
    </w:p>
    <w:p w:rsidR="00E20CB0" w:rsidRPr="00503874" w:rsidRDefault="00E20CB0" w:rsidP="00E20CB0">
      <w:pPr>
        <w:spacing w:after="0" w:line="240" w:lineRule="auto"/>
        <w:ind w:left="360" w:right="360" w:firstLine="360"/>
        <w:jc w:val="both"/>
        <w:rPr>
          <w:rFonts w:ascii="Times New Roman" w:eastAsia="Arial" w:hAnsi="Times New Roman"/>
          <w:sz w:val="26"/>
          <w:szCs w:val="26"/>
        </w:rPr>
      </w:pPr>
    </w:p>
    <w:p w:rsidR="00E20CB0" w:rsidRPr="00503874" w:rsidRDefault="00E20CB0" w:rsidP="00E20CB0">
      <w:pPr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503874">
        <w:rPr>
          <w:rFonts w:ascii="Times New Roman" w:eastAsia="Arial" w:hAnsi="Times New Roman"/>
          <w:sz w:val="26"/>
          <w:szCs w:val="26"/>
        </w:rPr>
        <w:t xml:space="preserve">The term “financial institution” is defined in 18 U.S.C. </w:t>
      </w:r>
      <w:r w:rsidRPr="00503874">
        <w:rPr>
          <w:rFonts w:ascii="Times New Roman" w:eastAsia="Arial" w:hAnsi="Times New Roman" w:cs="Times New Roman"/>
          <w:sz w:val="26"/>
          <w:szCs w:val="26"/>
        </w:rPr>
        <w:t>§ 20.</w:t>
      </w:r>
    </w:p>
    <w:p w:rsidR="00E20CB0" w:rsidRPr="00503874" w:rsidRDefault="00E20CB0" w:rsidP="00E20CB0">
      <w:pPr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</w:p>
    <w:p w:rsidR="00E20CB0" w:rsidRPr="00503874" w:rsidRDefault="00E20CB0" w:rsidP="00E20CB0">
      <w:pPr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503874">
        <w:rPr>
          <w:rFonts w:ascii="Times New Roman" w:eastAsia="Arial" w:hAnsi="Times New Roman" w:cs="Times New Roman"/>
          <w:sz w:val="26"/>
          <w:szCs w:val="26"/>
        </w:rPr>
        <w:t xml:space="preserve">Maximum </w:t>
      </w:r>
      <w:r w:rsidR="00913F1F">
        <w:rPr>
          <w:rFonts w:ascii="Times New Roman" w:eastAsia="Arial" w:hAnsi="Times New Roman" w:cs="Times New Roman"/>
          <w:sz w:val="26"/>
          <w:szCs w:val="26"/>
        </w:rPr>
        <w:t>p</w:t>
      </w:r>
      <w:r w:rsidRPr="00503874">
        <w:rPr>
          <w:rFonts w:ascii="Times New Roman" w:eastAsia="Arial" w:hAnsi="Times New Roman" w:cs="Times New Roman"/>
          <w:sz w:val="26"/>
          <w:szCs w:val="26"/>
        </w:rPr>
        <w:t xml:space="preserve">enalty: Thirty (30) years imprisonment and applicable fine, which may be enhanced to three times the monetary value of the amount of the bribe. Thus, under the principle of </w:t>
      </w:r>
      <w:r w:rsidRPr="00913F1F">
        <w:rPr>
          <w:rFonts w:ascii="Times New Roman" w:eastAsia="Arial" w:hAnsi="Times New Roman" w:cs="Times New Roman"/>
          <w:sz w:val="26"/>
          <w:szCs w:val="26"/>
          <w:u w:val="single"/>
        </w:rPr>
        <w:t>Apprendi</w:t>
      </w:r>
      <w:r w:rsidRPr="00503874">
        <w:rPr>
          <w:rFonts w:ascii="Times New Roman" w:eastAsia="Arial" w:hAnsi="Times New Roman" w:cs="Times New Roman"/>
          <w:sz w:val="26"/>
          <w:szCs w:val="26"/>
        </w:rPr>
        <w:t>, if the indictment alleges the amount of the bribe as a means of enhancing the maximum fine, the instruction should be modified to submit that issue to the jury. Consideration should also be given in such a case to the possible use of Special Instruction 10, Lesser Included Offense.</w:t>
      </w:r>
    </w:p>
    <w:p w:rsidR="00E20CB0" w:rsidRPr="00503874" w:rsidRDefault="00E20CB0" w:rsidP="00E20CB0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E20CB0" w:rsidRPr="00503874" w:rsidRDefault="00E20CB0" w:rsidP="00E20CB0">
      <w:pPr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503874">
        <w:rPr>
          <w:rFonts w:ascii="Times New Roman" w:eastAsia="Arial" w:hAnsi="Times New Roman"/>
          <w:sz w:val="26"/>
          <w:szCs w:val="26"/>
        </w:rPr>
        <w:t xml:space="preserve">18 U.S.C. </w:t>
      </w:r>
      <w:r w:rsidRPr="00503874">
        <w:rPr>
          <w:rFonts w:ascii="Times New Roman" w:eastAsia="Arial" w:hAnsi="Times New Roman" w:cs="Times New Roman"/>
          <w:sz w:val="26"/>
          <w:szCs w:val="26"/>
        </w:rPr>
        <w:t>§ 215</w:t>
      </w:r>
      <w:r w:rsidRPr="00503874">
        <w:rPr>
          <w:rFonts w:ascii="Times New Roman" w:eastAsia="Arial" w:hAnsi="Times New Roman" w:cs="Times New Roman"/>
          <w:sz w:val="26"/>
          <w:szCs w:val="26"/>
        </w:rPr>
        <w:fldChar w:fldCharType="begin"/>
      </w:r>
      <w:r w:rsidRPr="00503874">
        <w:rPr>
          <w:rFonts w:ascii="Times New Roman" w:eastAsia="Arial" w:hAnsi="Times New Roman" w:cs="Times New Roman"/>
          <w:sz w:val="26"/>
          <w:szCs w:val="26"/>
        </w:rPr>
        <w:instrText xml:space="preserve"> LISTNUM  NumberDefault \l 5 \s 1 </w:instrText>
      </w:r>
      <w:r w:rsidRPr="00503874">
        <w:rPr>
          <w:rFonts w:ascii="Times New Roman" w:eastAsia="Arial" w:hAnsi="Times New Roman" w:cs="Times New Roman"/>
          <w:sz w:val="26"/>
          <w:szCs w:val="26"/>
        </w:rPr>
        <w:fldChar w:fldCharType="end"/>
      </w:r>
      <w:r w:rsidRPr="00503874">
        <w:rPr>
          <w:rFonts w:ascii="Times New Roman" w:eastAsia="Arial" w:hAnsi="Times New Roman" w:cs="Times New Roman"/>
          <w:sz w:val="26"/>
          <w:szCs w:val="26"/>
        </w:rPr>
        <w:t xml:space="preserve"> provides that if the value of the bribe does not exceed $1,000, the Defendant is subject to imprisonment for not more than one year, i.e., a misdemeanor offense. </w:t>
      </w:r>
      <w:r w:rsidRPr="00913F1F">
        <w:rPr>
          <w:rFonts w:ascii="Times New Roman" w:eastAsia="Arial" w:hAnsi="Times New Roman" w:cs="Times New Roman"/>
          <w:i/>
          <w:sz w:val="26"/>
          <w:szCs w:val="26"/>
        </w:rPr>
        <w:t>See</w:t>
      </w:r>
      <w:r w:rsidRPr="00503874">
        <w:rPr>
          <w:rFonts w:ascii="Times New Roman" w:eastAsia="Arial" w:hAnsi="Times New Roman" w:cs="Times New Roman"/>
          <w:sz w:val="26"/>
          <w:szCs w:val="26"/>
        </w:rPr>
        <w:t xml:space="preserve"> Special Instruction 10, Lesser Included Offense.</w:t>
      </w:r>
    </w:p>
    <w:p w:rsidR="00E20CB0" w:rsidRPr="00503874" w:rsidRDefault="00E20CB0" w:rsidP="00E20CB0">
      <w:pPr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</w:p>
    <w:p w:rsidR="00E20CB0" w:rsidRPr="00503874" w:rsidRDefault="00E20CB0" w:rsidP="00E20CB0">
      <w:pPr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503874">
        <w:rPr>
          <w:rFonts w:ascii="Times New Roman" w:eastAsia="Arial" w:hAnsi="Times New Roman" w:cs="Times New Roman"/>
          <w:sz w:val="26"/>
          <w:szCs w:val="26"/>
        </w:rPr>
        <w:t>The forfeiture provisions of 18 U.S.C. § 982 apply (18 U.S.C. § 982</w:t>
      </w:r>
      <w:r w:rsidRPr="00503874">
        <w:rPr>
          <w:rFonts w:ascii="Times New Roman" w:eastAsia="Arial" w:hAnsi="Times New Roman" w:cs="Times New Roman"/>
          <w:sz w:val="26"/>
          <w:szCs w:val="26"/>
        </w:rPr>
        <w:fldChar w:fldCharType="begin"/>
      </w:r>
      <w:r w:rsidRPr="00503874">
        <w:rPr>
          <w:rFonts w:ascii="Times New Roman" w:eastAsia="Arial" w:hAnsi="Times New Roman" w:cs="Times New Roman"/>
          <w:sz w:val="26"/>
          <w:szCs w:val="26"/>
        </w:rPr>
        <w:instrText xml:space="preserve"> LISTNUM  NumberDefault \l 5 \s 1 </w:instrText>
      </w:r>
      <w:r w:rsidRPr="00503874">
        <w:rPr>
          <w:rFonts w:ascii="Times New Roman" w:eastAsia="Arial" w:hAnsi="Times New Roman" w:cs="Times New Roman"/>
          <w:sz w:val="26"/>
          <w:szCs w:val="26"/>
        </w:rPr>
        <w:fldChar w:fldCharType="end"/>
      </w:r>
      <w:r w:rsidRPr="00503874">
        <w:rPr>
          <w:rFonts w:ascii="Times New Roman" w:eastAsia="Arial" w:hAnsi="Times New Roman" w:cs="Times New Roman"/>
          <w:sz w:val="26"/>
          <w:szCs w:val="26"/>
        </w:rPr>
        <w:fldChar w:fldCharType="begin"/>
      </w:r>
      <w:r w:rsidRPr="00503874">
        <w:rPr>
          <w:rFonts w:ascii="Times New Roman" w:eastAsia="Arial" w:hAnsi="Times New Roman" w:cs="Times New Roman"/>
          <w:sz w:val="26"/>
          <w:szCs w:val="26"/>
        </w:rPr>
        <w:instrText xml:space="preserve"> LISTNUM  NumberDefault \l 4 \s 2 </w:instrText>
      </w:r>
      <w:r w:rsidRPr="00503874">
        <w:rPr>
          <w:rFonts w:ascii="Times New Roman" w:eastAsia="Arial" w:hAnsi="Times New Roman" w:cs="Times New Roman"/>
          <w:sz w:val="26"/>
          <w:szCs w:val="26"/>
        </w:rPr>
        <w:fldChar w:fldCharType="end"/>
      </w:r>
      <w:r w:rsidRPr="00503874">
        <w:rPr>
          <w:rFonts w:ascii="Times New Roman" w:eastAsia="Arial" w:hAnsi="Times New Roman" w:cs="Times New Roman"/>
          <w:sz w:val="26"/>
          <w:szCs w:val="26"/>
        </w:rPr>
        <w:t xml:space="preserve">(A)) if the indictment has given notice under Federal Rule of Criminal Procedure 32.2 that the Government will seek forfeiture as part of the sentence. The principle of </w:t>
      </w:r>
      <w:r w:rsidRPr="00913F1F">
        <w:rPr>
          <w:rFonts w:ascii="Times New Roman" w:eastAsia="Arial" w:hAnsi="Times New Roman" w:cs="Times New Roman"/>
          <w:i/>
          <w:sz w:val="26"/>
          <w:szCs w:val="26"/>
        </w:rPr>
        <w:t>Apprendi v. New Jersey</w:t>
      </w:r>
      <w:r w:rsidRPr="00503874">
        <w:rPr>
          <w:rFonts w:ascii="Times New Roman" w:eastAsia="Arial" w:hAnsi="Times New Roman" w:cs="Times New Roman"/>
          <w:sz w:val="26"/>
          <w:szCs w:val="26"/>
        </w:rPr>
        <w:t xml:space="preserve">, 530 U.S. 466, 120 S. Ct. 2348 (2000), does not apply to forfeiture proceedings following conviction, and the burden of proof on a forfeiture count is preponderance of the evidence. </w:t>
      </w:r>
      <w:r w:rsidRPr="00913F1F">
        <w:rPr>
          <w:rFonts w:ascii="Times New Roman" w:eastAsia="Arial" w:hAnsi="Times New Roman" w:cs="Times New Roman"/>
          <w:i/>
          <w:sz w:val="26"/>
          <w:szCs w:val="26"/>
        </w:rPr>
        <w:t>United States v. Cabeza</w:t>
      </w:r>
      <w:r w:rsidRPr="00503874">
        <w:rPr>
          <w:rFonts w:ascii="Times New Roman" w:eastAsia="Arial" w:hAnsi="Times New Roman" w:cs="Times New Roman"/>
          <w:sz w:val="26"/>
          <w:szCs w:val="26"/>
        </w:rPr>
        <w:t>, 258 F.3d 1256 (11</w:t>
      </w:r>
      <w:r w:rsidRPr="00503874">
        <w:rPr>
          <w:rFonts w:ascii="Times New Roman" w:eastAsia="Arial" w:hAnsi="Times New Roman" w:cs="Times New Roman"/>
          <w:sz w:val="26"/>
          <w:szCs w:val="26"/>
          <w:vertAlign w:val="superscript"/>
        </w:rPr>
        <w:t>th</w:t>
      </w:r>
      <w:r w:rsidRPr="00503874">
        <w:rPr>
          <w:rFonts w:ascii="Times New Roman" w:eastAsia="Arial" w:hAnsi="Times New Roman" w:cs="Times New Roman"/>
          <w:sz w:val="26"/>
          <w:szCs w:val="26"/>
        </w:rPr>
        <w:t xml:space="preserve"> Cir</w:t>
      </w:r>
      <w:r w:rsidR="00913F1F">
        <w:rPr>
          <w:rFonts w:ascii="Times New Roman" w:eastAsia="Arial" w:hAnsi="Times New Roman" w:cs="Times New Roman"/>
          <w:sz w:val="26"/>
          <w:szCs w:val="26"/>
        </w:rPr>
        <w:t>cuit</w:t>
      </w:r>
      <w:r w:rsidRPr="00503874">
        <w:rPr>
          <w:rFonts w:ascii="Times New Roman" w:eastAsia="Arial" w:hAnsi="Times New Roman" w:cs="Times New Roman"/>
          <w:sz w:val="26"/>
          <w:szCs w:val="26"/>
        </w:rPr>
        <w:t xml:space="preserve"> 2001).</w:t>
      </w:r>
    </w:p>
    <w:p w:rsidR="00E20CB0" w:rsidRPr="00503874" w:rsidRDefault="00E20CB0" w:rsidP="00E20CB0">
      <w:pPr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</w:p>
    <w:p w:rsidR="00725167" w:rsidRPr="00E20CB0" w:rsidRDefault="00E20CB0" w:rsidP="00E20CB0">
      <w:pPr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913F1F">
        <w:rPr>
          <w:rFonts w:ascii="Times New Roman" w:eastAsia="Arial" w:hAnsi="Times New Roman" w:cs="Times New Roman"/>
          <w:i/>
          <w:sz w:val="26"/>
          <w:szCs w:val="26"/>
        </w:rPr>
        <w:t>See</w:t>
      </w:r>
      <w:r w:rsidRPr="00503874">
        <w:rPr>
          <w:rFonts w:ascii="Times New Roman" w:eastAsia="Arial" w:hAnsi="Times New Roman" w:cs="Times New Roman"/>
          <w:sz w:val="26"/>
          <w:szCs w:val="26"/>
        </w:rPr>
        <w:t xml:space="preserve"> Trial Instruction 6 for use in submitting</w:t>
      </w:r>
      <w:r>
        <w:rPr>
          <w:rFonts w:ascii="Times New Roman" w:eastAsia="Arial" w:hAnsi="Times New Roman" w:cs="Times New Roman"/>
          <w:sz w:val="26"/>
          <w:szCs w:val="26"/>
        </w:rPr>
        <w:t xml:space="preserve"> forfeiture issues to the jury.</w:t>
      </w:r>
      <w:bookmarkEnd w:id="0"/>
    </w:p>
    <w:sectPr w:rsidR="00725167" w:rsidRPr="00E20C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4B2A" w:rsidRDefault="009F4B2A" w:rsidP="009F4B2A">
      <w:pPr>
        <w:spacing w:after="0" w:line="240" w:lineRule="auto"/>
      </w:pPr>
      <w:r>
        <w:separator/>
      </w:r>
    </w:p>
  </w:endnote>
  <w:endnote w:type="continuationSeparator" w:id="0">
    <w:p w:rsidR="009F4B2A" w:rsidRDefault="009F4B2A" w:rsidP="009F4B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4B2A" w:rsidRDefault="009F4B2A" w:rsidP="009F4B2A">
      <w:pPr>
        <w:spacing w:after="0" w:line="240" w:lineRule="auto"/>
      </w:pPr>
      <w:r>
        <w:separator/>
      </w:r>
    </w:p>
  </w:footnote>
  <w:footnote w:type="continuationSeparator" w:id="0">
    <w:p w:rsidR="009F4B2A" w:rsidRDefault="009F4B2A" w:rsidP="009F4B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E82"/>
    <w:rsid w:val="00014B03"/>
    <w:rsid w:val="0003583F"/>
    <w:rsid w:val="00091548"/>
    <w:rsid w:val="000C32C1"/>
    <w:rsid w:val="000D7C79"/>
    <w:rsid w:val="00135397"/>
    <w:rsid w:val="00157747"/>
    <w:rsid w:val="00194E82"/>
    <w:rsid w:val="001E5B53"/>
    <w:rsid w:val="00236275"/>
    <w:rsid w:val="00245EF2"/>
    <w:rsid w:val="002604B9"/>
    <w:rsid w:val="003067A0"/>
    <w:rsid w:val="004C148A"/>
    <w:rsid w:val="00503A01"/>
    <w:rsid w:val="00511CE4"/>
    <w:rsid w:val="0056064A"/>
    <w:rsid w:val="005C4DB9"/>
    <w:rsid w:val="005E022F"/>
    <w:rsid w:val="00615301"/>
    <w:rsid w:val="006179FB"/>
    <w:rsid w:val="00632C46"/>
    <w:rsid w:val="00725167"/>
    <w:rsid w:val="00780FDD"/>
    <w:rsid w:val="00783A2A"/>
    <w:rsid w:val="0081575C"/>
    <w:rsid w:val="008B4118"/>
    <w:rsid w:val="008C025F"/>
    <w:rsid w:val="008E4BA2"/>
    <w:rsid w:val="00913F1F"/>
    <w:rsid w:val="009458BA"/>
    <w:rsid w:val="009745AC"/>
    <w:rsid w:val="009F4B2A"/>
    <w:rsid w:val="009F5DAD"/>
    <w:rsid w:val="00A355FD"/>
    <w:rsid w:val="00A66EA6"/>
    <w:rsid w:val="00AA01A6"/>
    <w:rsid w:val="00AC24E2"/>
    <w:rsid w:val="00AE20D4"/>
    <w:rsid w:val="00AF2C77"/>
    <w:rsid w:val="00B85D99"/>
    <w:rsid w:val="00B930F5"/>
    <w:rsid w:val="00BA1F2B"/>
    <w:rsid w:val="00BD01A4"/>
    <w:rsid w:val="00BE645C"/>
    <w:rsid w:val="00CC4195"/>
    <w:rsid w:val="00CD51F7"/>
    <w:rsid w:val="00CD734E"/>
    <w:rsid w:val="00CE7DC5"/>
    <w:rsid w:val="00CF4F9A"/>
    <w:rsid w:val="00D163A7"/>
    <w:rsid w:val="00D7262F"/>
    <w:rsid w:val="00DA00D9"/>
    <w:rsid w:val="00DC18AE"/>
    <w:rsid w:val="00DE7E97"/>
    <w:rsid w:val="00DE7F68"/>
    <w:rsid w:val="00E20CB0"/>
    <w:rsid w:val="00E31401"/>
    <w:rsid w:val="00E419F1"/>
    <w:rsid w:val="00E42DFC"/>
    <w:rsid w:val="00E627E0"/>
    <w:rsid w:val="00E85563"/>
    <w:rsid w:val="00EB1384"/>
    <w:rsid w:val="00F27B7F"/>
    <w:rsid w:val="00FA4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C4D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F4B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4B2A"/>
  </w:style>
  <w:style w:type="paragraph" w:styleId="Footer">
    <w:name w:val="footer"/>
    <w:basedOn w:val="Normal"/>
    <w:link w:val="FooterChar"/>
    <w:uiPriority w:val="99"/>
    <w:unhideWhenUsed/>
    <w:rsid w:val="009F4B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4B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C4D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F4B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4B2A"/>
  </w:style>
  <w:style w:type="paragraph" w:styleId="Footer">
    <w:name w:val="footer"/>
    <w:basedOn w:val="Normal"/>
    <w:link w:val="FooterChar"/>
    <w:uiPriority w:val="99"/>
    <w:unhideWhenUsed/>
    <w:rsid w:val="009F4B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4B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305</Words>
  <Characters>1742</Characters>
  <Application>Microsoft Office Word</Application>
  <DocSecurity>0</DocSecurity>
  <Lines>14</Lines>
  <Paragraphs>4</Paragraphs>
  <ScaleCrop>false</ScaleCrop>
  <LinksUpToDate>false</LinksUpToDate>
  <CharactersWithSpaces>2043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2014-03-31T23:21:00Z</dcterms:created>
  <dcterms:modified xsi:type="dcterms:W3CDTF">2014-06-19T15:12:00Z</dcterms:modified>
</cp:coreProperties>
</file>