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EF8" w:rsidRDefault="001E4EF8" w:rsidP="001E4EF8">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1E4EF8" w:rsidRDefault="001E4EF8" w:rsidP="001E4EF8">
      <w:pPr>
        <w:spacing w:after="0" w:line="240" w:lineRule="auto"/>
        <w:jc w:val="both"/>
        <w:rPr>
          <w:rFonts w:ascii="Times New Roman" w:eastAsia="Arial" w:hAnsi="Times New Roman"/>
          <w:sz w:val="26"/>
          <w:szCs w:val="26"/>
        </w:rPr>
      </w:pPr>
    </w:p>
    <w:p w:rsidR="001E4EF8" w:rsidRDefault="001E4EF8" w:rsidP="001E4EF8">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1546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(first paragraph) provides:</w:t>
      </w:r>
    </w:p>
    <w:p w:rsidR="001E4EF8" w:rsidRDefault="001E4EF8" w:rsidP="001E4EF8">
      <w:pPr>
        <w:spacing w:after="0" w:line="240" w:lineRule="auto"/>
        <w:jc w:val="both"/>
        <w:rPr>
          <w:rFonts w:ascii="Times New Roman" w:eastAsia="Arial" w:hAnsi="Times New Roman"/>
          <w:sz w:val="26"/>
          <w:szCs w:val="26"/>
        </w:rPr>
      </w:pPr>
    </w:p>
    <w:p w:rsidR="001E4EF8" w:rsidRDefault="001E4EF8" w:rsidP="001E4EF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knowingly… utters, uses [or] attempts to use… any [immigrant or nonimmigrant] visa, permit, border crossing card, alien registration receipt card, or other document prescribed by statute or regulation for entry into or as evidence of authorized stay or employment in the United States, knowing it to be forged, counterfeited, altered, or falsely made, or to have been procured by means of any false claim or statement [shall be guilty of an offense against the United States].</w:t>
      </w:r>
    </w:p>
    <w:p w:rsidR="001E4EF8" w:rsidRDefault="001E4EF8" w:rsidP="001E4EF8">
      <w:pPr>
        <w:spacing w:after="0" w:line="240" w:lineRule="auto"/>
        <w:ind w:left="720" w:right="720" w:firstLine="360"/>
        <w:jc w:val="both"/>
        <w:rPr>
          <w:rFonts w:ascii="Times New Roman" w:eastAsia="Arial" w:hAnsi="Times New Roman"/>
          <w:sz w:val="26"/>
          <w:szCs w:val="26"/>
        </w:rPr>
      </w:pPr>
    </w:p>
    <w:p w:rsidR="001E4EF8" w:rsidRDefault="001E4EF8" w:rsidP="004317A0">
      <w:pPr>
        <w:spacing w:after="0" w:line="240" w:lineRule="auto"/>
        <w:ind w:left="2318" w:hanging="2318"/>
        <w:jc w:val="both"/>
        <w:rPr>
          <w:rFonts w:ascii="Times New Roman" w:eastAsia="Arial" w:hAnsi="Times New Roman"/>
          <w:sz w:val="26"/>
          <w:szCs w:val="26"/>
        </w:rPr>
      </w:pPr>
      <w:r>
        <w:rPr>
          <w:rFonts w:ascii="Times New Roman" w:eastAsia="Arial" w:hAnsi="Times New Roman"/>
          <w:sz w:val="26"/>
          <w:szCs w:val="26"/>
        </w:rPr>
        <w:t>Maximum Penalty: Twenty-</w:t>
      </w:r>
      <w:r w:rsidR="004317A0">
        <w:rPr>
          <w:rFonts w:ascii="Times New Roman" w:eastAsia="Arial" w:hAnsi="Times New Roman"/>
          <w:sz w:val="26"/>
          <w:szCs w:val="26"/>
        </w:rPr>
        <w:t>F</w:t>
      </w:r>
      <w:r>
        <w:rPr>
          <w:rFonts w:ascii="Times New Roman" w:eastAsia="Arial" w:hAnsi="Times New Roman"/>
          <w:sz w:val="26"/>
          <w:szCs w:val="26"/>
        </w:rPr>
        <w:t xml:space="preserve">ive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25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 if committed to facilitate international terrorism;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 if committed to facilitate a drug trafficking crime;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Pr>
          <w:rFonts w:ascii="Times New Roman" w:eastAsia="Arial" w:hAnsi="Times New Roman"/>
          <w:sz w:val="26"/>
          <w:szCs w:val="26"/>
        </w:rPr>
        <w:t xml:space="preserve"> years and applicable fine for first or second offense.</w:t>
      </w:r>
    </w:p>
    <w:p w:rsidR="001E4EF8" w:rsidRDefault="001E4EF8" w:rsidP="001E4EF8">
      <w:pPr>
        <w:spacing w:after="0" w:line="240" w:lineRule="auto"/>
        <w:jc w:val="both"/>
        <w:rPr>
          <w:rFonts w:ascii="Times New Roman" w:eastAsia="Arial" w:hAnsi="Times New Roman"/>
          <w:sz w:val="26"/>
          <w:szCs w:val="26"/>
        </w:rPr>
      </w:pPr>
    </w:p>
    <w:p w:rsidR="001E4EF8" w:rsidRDefault="001E4EF8" w:rsidP="001E4EF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optional Third element is included in order to comply with </w:t>
      </w:r>
      <w:r w:rsidRPr="004317A0">
        <w:rPr>
          <w:rFonts w:ascii="Times New Roman" w:eastAsia="Arial" w:hAnsi="Times New Roman"/>
          <w:sz w:val="26"/>
          <w:szCs w:val="26"/>
          <w:u w:val="single"/>
        </w:rPr>
        <w:t>Apprendi</w:t>
      </w:r>
      <w:r>
        <w:rPr>
          <w:rFonts w:ascii="Times New Roman" w:eastAsia="Arial" w:hAnsi="Times New Roman"/>
          <w:sz w:val="26"/>
          <w:szCs w:val="26"/>
        </w:rPr>
        <w:t xml:space="preserve"> where the indictment alleges facts triggering the enhanced penalty under the statute.</w:t>
      </w:r>
    </w:p>
    <w:p w:rsidR="001E4EF8" w:rsidRDefault="001E4EF8" w:rsidP="001E4EF8">
      <w:pPr>
        <w:spacing w:after="0" w:line="240" w:lineRule="auto"/>
        <w:jc w:val="both"/>
        <w:rPr>
          <w:rFonts w:ascii="Times New Roman" w:eastAsia="Arial" w:hAnsi="Times New Roman"/>
          <w:sz w:val="26"/>
          <w:szCs w:val="26"/>
        </w:rPr>
      </w:pPr>
    </w:p>
    <w:p w:rsidR="001E4EF8" w:rsidRDefault="001E4EF8" w:rsidP="001E4EF8">
      <w:pPr>
        <w:spacing w:after="0" w:line="240" w:lineRule="auto"/>
        <w:jc w:val="both"/>
        <w:rPr>
          <w:rFonts w:ascii="Times New Roman" w:eastAsia="Arial" w:hAnsi="Times New Roman"/>
          <w:sz w:val="26"/>
          <w:szCs w:val="26"/>
        </w:rPr>
      </w:pPr>
      <w:r>
        <w:rPr>
          <w:rFonts w:ascii="Times New Roman" w:eastAsia="Arial" w:hAnsi="Times New Roman"/>
          <w:sz w:val="26"/>
          <w:szCs w:val="26"/>
        </w:rPr>
        <w:t>The definition of “act of international terrorism” is taken from 18 U.S.C. § 2331.</w:t>
      </w:r>
    </w:p>
    <w:p w:rsidR="001E4EF8" w:rsidRDefault="001E4EF8" w:rsidP="001E4EF8">
      <w:pPr>
        <w:spacing w:after="0" w:line="240" w:lineRule="auto"/>
        <w:jc w:val="both"/>
        <w:rPr>
          <w:rFonts w:ascii="Times New Roman" w:eastAsia="Arial" w:hAnsi="Times New Roman"/>
          <w:sz w:val="26"/>
          <w:szCs w:val="26"/>
        </w:rPr>
      </w:pPr>
    </w:p>
    <w:p w:rsidR="00725167" w:rsidRPr="001E4EF8" w:rsidRDefault="001E4EF8" w:rsidP="001E4EF8">
      <w:pPr>
        <w:spacing w:after="0" w:line="240" w:lineRule="auto"/>
        <w:jc w:val="both"/>
        <w:rPr>
          <w:rFonts w:ascii="Times New Roman" w:eastAsia="Arial" w:hAnsi="Times New Roman"/>
          <w:sz w:val="26"/>
          <w:szCs w:val="26"/>
        </w:rPr>
      </w:pPr>
      <w:r>
        <w:rPr>
          <w:rFonts w:ascii="Times New Roman" w:eastAsia="Arial" w:hAnsi="Times New Roman"/>
          <w:sz w:val="26"/>
          <w:szCs w:val="26"/>
        </w:rPr>
        <w:t>The definition of “drug trafficking crime” is take</w:t>
      </w:r>
      <w:r w:rsidR="004317A0">
        <w:rPr>
          <w:rFonts w:ascii="Times New Roman" w:eastAsia="Arial" w:hAnsi="Times New Roman"/>
          <w:sz w:val="26"/>
          <w:szCs w:val="26"/>
        </w:rPr>
        <w:t>n</w:t>
      </w:r>
      <w:r>
        <w:rPr>
          <w:rFonts w:ascii="Times New Roman" w:eastAsia="Arial" w:hAnsi="Times New Roman"/>
          <w:sz w:val="26"/>
          <w:szCs w:val="26"/>
        </w:rPr>
        <w:t xml:space="preserve"> from 18 U.S.C. § 929.</w:t>
      </w:r>
      <w:bookmarkEnd w:id="0"/>
    </w:p>
    <w:sectPr w:rsidR="00725167" w:rsidRPr="001E4E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9B6" w:rsidRDefault="004979B6" w:rsidP="004979B6">
      <w:pPr>
        <w:spacing w:after="0" w:line="240" w:lineRule="auto"/>
      </w:pPr>
      <w:r>
        <w:separator/>
      </w:r>
    </w:p>
  </w:endnote>
  <w:endnote w:type="continuationSeparator" w:id="0">
    <w:p w:rsidR="004979B6" w:rsidRDefault="004979B6" w:rsidP="0049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9B6" w:rsidRDefault="004979B6" w:rsidP="004979B6">
      <w:pPr>
        <w:spacing w:after="0" w:line="240" w:lineRule="auto"/>
      </w:pPr>
      <w:r>
        <w:separator/>
      </w:r>
    </w:p>
  </w:footnote>
  <w:footnote w:type="continuationSeparator" w:id="0">
    <w:p w:rsidR="004979B6" w:rsidRDefault="004979B6" w:rsidP="004979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7A0"/>
    <w:rsid w:val="00431B02"/>
    <w:rsid w:val="00465F35"/>
    <w:rsid w:val="00483B81"/>
    <w:rsid w:val="004979B6"/>
    <w:rsid w:val="004A1AAC"/>
    <w:rsid w:val="004A354F"/>
    <w:rsid w:val="004C148A"/>
    <w:rsid w:val="004C531E"/>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A7E2B"/>
    <w:rsid w:val="007C4B9C"/>
    <w:rsid w:val="0080418B"/>
    <w:rsid w:val="00804614"/>
    <w:rsid w:val="0081575C"/>
    <w:rsid w:val="00824AA2"/>
    <w:rsid w:val="00831238"/>
    <w:rsid w:val="00841F17"/>
    <w:rsid w:val="008A01B6"/>
    <w:rsid w:val="008A442C"/>
    <w:rsid w:val="008B149D"/>
    <w:rsid w:val="008B4118"/>
    <w:rsid w:val="008C025F"/>
    <w:rsid w:val="008D77A9"/>
    <w:rsid w:val="008E0F69"/>
    <w:rsid w:val="008E221D"/>
    <w:rsid w:val="008E4BA2"/>
    <w:rsid w:val="008E7C9B"/>
    <w:rsid w:val="00912D2D"/>
    <w:rsid w:val="009458BA"/>
    <w:rsid w:val="009745AC"/>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F27B7F"/>
    <w:rsid w:val="00F57477"/>
    <w:rsid w:val="00F64671"/>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979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9B6"/>
  </w:style>
  <w:style w:type="paragraph" w:styleId="Footer">
    <w:name w:val="footer"/>
    <w:basedOn w:val="Normal"/>
    <w:link w:val="FooterChar"/>
    <w:uiPriority w:val="99"/>
    <w:unhideWhenUsed/>
    <w:rsid w:val="00497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9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979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9B6"/>
  </w:style>
  <w:style w:type="paragraph" w:styleId="Footer">
    <w:name w:val="footer"/>
    <w:basedOn w:val="Normal"/>
    <w:link w:val="FooterChar"/>
    <w:uiPriority w:val="99"/>
    <w:unhideWhenUsed/>
    <w:rsid w:val="00497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2014-03-31T22:05:00Z</dcterms:created>
  <dcterms:modified xsi:type="dcterms:W3CDTF">2014-06-17T17:23:00Z</dcterms:modified>
</cp:coreProperties>
</file>