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1B0" w:rsidRDefault="000161B0" w:rsidP="000161B0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0161B0" w:rsidRDefault="000161B0" w:rsidP="000161B0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0161B0" w:rsidRDefault="000161B0" w:rsidP="000161B0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18 U.S.C. § 1791 provides:</w:t>
      </w:r>
    </w:p>
    <w:p w:rsidR="000161B0" w:rsidRDefault="000161B0" w:rsidP="000161B0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0161B0" w:rsidRDefault="000161B0" w:rsidP="000161B0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</w:t>
      </w:r>
      <w:proofErr w:type="gramStart"/>
      <w:r>
        <w:rPr>
          <w:rFonts w:ascii="Times New Roman" w:eastAsia="Arial" w:hAnsi="Times New Roman"/>
          <w:sz w:val="26"/>
          <w:szCs w:val="26"/>
        </w:rPr>
        <w:t>Offense.</w:t>
      </w:r>
      <w:proofErr w:type="gramEnd"/>
      <w:r>
        <w:rPr>
          <w:rFonts w:ascii="Times New Roman" w:eastAsia="Arial" w:hAnsi="Times New Roman"/>
          <w:sz w:val="26"/>
          <w:szCs w:val="26"/>
        </w:rPr>
        <w:t xml:space="preserve"> - - Whoever - -</w:t>
      </w:r>
    </w:p>
    <w:p w:rsidR="000161B0" w:rsidRDefault="000161B0" w:rsidP="000161B0">
      <w:pPr>
        <w:spacing w:after="0" w:line="240" w:lineRule="auto"/>
        <w:ind w:right="360"/>
        <w:jc w:val="both"/>
        <w:rPr>
          <w:rFonts w:ascii="Times New Roman" w:eastAsia="Arial" w:hAnsi="Times New Roman"/>
          <w:sz w:val="26"/>
          <w:szCs w:val="26"/>
        </w:rPr>
      </w:pPr>
    </w:p>
    <w:p w:rsidR="000161B0" w:rsidRDefault="000161B0" w:rsidP="000161B0">
      <w:pPr>
        <w:spacing w:after="0" w:line="240" w:lineRule="auto"/>
        <w:ind w:left="720" w:right="72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in violation of a statute or a rule or order issued under a statute, provides to an inmate of a prison a prohibited object, or attempts to do so; or</w:t>
      </w:r>
    </w:p>
    <w:p w:rsidR="000161B0" w:rsidRDefault="000161B0" w:rsidP="000161B0">
      <w:pPr>
        <w:spacing w:after="0" w:line="240" w:lineRule="auto"/>
        <w:ind w:left="720" w:right="72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0161B0" w:rsidRDefault="000161B0" w:rsidP="000161B0">
      <w:pPr>
        <w:spacing w:after="0" w:line="240" w:lineRule="auto"/>
        <w:ind w:left="720" w:right="72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2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</w:t>
      </w:r>
      <w:proofErr w:type="gramStart"/>
      <w:r>
        <w:rPr>
          <w:rFonts w:ascii="Times New Roman" w:eastAsia="Arial" w:hAnsi="Times New Roman"/>
          <w:sz w:val="26"/>
          <w:szCs w:val="26"/>
        </w:rPr>
        <w:t>being</w:t>
      </w:r>
      <w:proofErr w:type="gramEnd"/>
      <w:r>
        <w:rPr>
          <w:rFonts w:ascii="Times New Roman" w:eastAsia="Arial" w:hAnsi="Times New Roman"/>
          <w:sz w:val="26"/>
          <w:szCs w:val="26"/>
        </w:rPr>
        <w:t xml:space="preserve"> an inmate of a prison, makes</w:t>
      </w:r>
      <w:r w:rsidR="001A4EC4">
        <w:rPr>
          <w:rFonts w:ascii="Times New Roman" w:eastAsia="Arial" w:hAnsi="Times New Roman"/>
          <w:sz w:val="26"/>
          <w:szCs w:val="26"/>
        </w:rPr>
        <w:t xml:space="preserve">, </w:t>
      </w:r>
      <w:r>
        <w:rPr>
          <w:rFonts w:ascii="Times New Roman" w:eastAsia="Arial" w:hAnsi="Times New Roman"/>
          <w:sz w:val="26"/>
          <w:szCs w:val="26"/>
        </w:rPr>
        <w:t>possesses, or obtains, or attempts to make or obtain, a prohibited object [shall be guilty of an offense against the United States].</w:t>
      </w:r>
    </w:p>
    <w:p w:rsidR="000161B0" w:rsidRDefault="000161B0" w:rsidP="000161B0">
      <w:pPr>
        <w:spacing w:after="0" w:line="240" w:lineRule="auto"/>
        <w:ind w:left="720" w:right="72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0161B0" w:rsidRDefault="000161B0" w:rsidP="000161B0">
      <w:pPr>
        <w:spacing w:after="0" w:line="240" w:lineRule="auto"/>
        <w:jc w:val="center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*  *  *  *  *</w:t>
      </w:r>
    </w:p>
    <w:p w:rsidR="000161B0" w:rsidRDefault="000161B0" w:rsidP="000161B0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0161B0" w:rsidRDefault="000161B0" w:rsidP="000161B0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4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</w:t>
      </w:r>
      <w:proofErr w:type="gramStart"/>
      <w:r>
        <w:rPr>
          <w:rFonts w:ascii="Times New Roman" w:eastAsia="Arial" w:hAnsi="Times New Roman"/>
          <w:sz w:val="26"/>
          <w:szCs w:val="26"/>
        </w:rPr>
        <w:t>Definitions.</w:t>
      </w:r>
      <w:proofErr w:type="gramEnd"/>
      <w:r>
        <w:rPr>
          <w:rFonts w:ascii="Times New Roman" w:eastAsia="Arial" w:hAnsi="Times New Roman"/>
          <w:sz w:val="26"/>
          <w:szCs w:val="26"/>
        </w:rPr>
        <w:t xml:space="preserve"> - - As used in this section - -</w:t>
      </w:r>
    </w:p>
    <w:p w:rsidR="000161B0" w:rsidRDefault="000161B0" w:rsidP="000161B0">
      <w:pPr>
        <w:spacing w:after="0" w:line="240" w:lineRule="auto"/>
        <w:ind w:right="360"/>
        <w:jc w:val="both"/>
        <w:rPr>
          <w:rFonts w:ascii="Times New Roman" w:eastAsia="Arial" w:hAnsi="Times New Roman"/>
          <w:sz w:val="26"/>
          <w:szCs w:val="26"/>
        </w:rPr>
      </w:pPr>
    </w:p>
    <w:p w:rsidR="000161B0" w:rsidRDefault="000161B0" w:rsidP="000161B0">
      <w:pPr>
        <w:spacing w:after="0" w:line="240" w:lineRule="auto"/>
        <w:ind w:left="720" w:right="72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</w:t>
      </w:r>
      <w:proofErr w:type="gramStart"/>
      <w:r>
        <w:rPr>
          <w:rFonts w:ascii="Times New Roman" w:eastAsia="Arial" w:hAnsi="Times New Roman"/>
          <w:sz w:val="26"/>
          <w:szCs w:val="26"/>
        </w:rPr>
        <w:t>the</w:t>
      </w:r>
      <w:proofErr w:type="gramEnd"/>
      <w:r>
        <w:rPr>
          <w:rFonts w:ascii="Times New Roman" w:eastAsia="Arial" w:hAnsi="Times New Roman"/>
          <w:sz w:val="26"/>
          <w:szCs w:val="26"/>
        </w:rPr>
        <w:t xml:space="preserve"> term “prohibited object” means - -</w:t>
      </w:r>
    </w:p>
    <w:p w:rsidR="000161B0" w:rsidRDefault="000161B0" w:rsidP="000161B0">
      <w:pPr>
        <w:spacing w:after="0" w:line="240" w:lineRule="auto"/>
        <w:ind w:left="720" w:right="72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0161B0" w:rsidRDefault="000161B0" w:rsidP="000161B0">
      <w:pPr>
        <w:spacing w:after="0" w:line="240" w:lineRule="auto"/>
        <w:ind w:left="1080" w:right="108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(A) a firearm or destructive device or a controlled substance in schedule I or II, other than marijuana or a controlled substance referred to in subparagraph (C) of this subsection;</w:t>
      </w:r>
    </w:p>
    <w:p w:rsidR="000161B0" w:rsidRDefault="000161B0" w:rsidP="000161B0">
      <w:pPr>
        <w:spacing w:after="0" w:line="240" w:lineRule="auto"/>
        <w:ind w:left="1080" w:right="108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0161B0" w:rsidRDefault="000161B0" w:rsidP="000161B0">
      <w:pPr>
        <w:spacing w:after="0" w:line="240" w:lineRule="auto"/>
        <w:ind w:left="1080" w:right="108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(B) marijuana or a controlled substance in schedule III, other than a controlled substance referred to in subparagraph (C) of this subsection, ammunition, a weapon (other than a firearm or destructive device), or an object that is designed or intended to be used as a weapon or to facilitate escape from a prison;</w:t>
      </w:r>
    </w:p>
    <w:p w:rsidR="000161B0" w:rsidRDefault="000161B0" w:rsidP="000161B0">
      <w:pPr>
        <w:spacing w:after="0" w:line="240" w:lineRule="auto"/>
        <w:ind w:left="1080" w:right="108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0161B0" w:rsidRDefault="000161B0" w:rsidP="000161B0">
      <w:pPr>
        <w:spacing w:after="0" w:line="240" w:lineRule="auto"/>
        <w:ind w:left="1080" w:right="108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(C) </w:t>
      </w:r>
      <w:proofErr w:type="gramStart"/>
      <w:r>
        <w:rPr>
          <w:rFonts w:ascii="Times New Roman" w:eastAsia="Arial" w:hAnsi="Times New Roman"/>
          <w:sz w:val="26"/>
          <w:szCs w:val="26"/>
        </w:rPr>
        <w:t>a</w:t>
      </w:r>
      <w:proofErr w:type="gramEnd"/>
      <w:r>
        <w:rPr>
          <w:rFonts w:ascii="Times New Roman" w:eastAsia="Arial" w:hAnsi="Times New Roman"/>
          <w:sz w:val="26"/>
          <w:szCs w:val="26"/>
        </w:rPr>
        <w:t xml:space="preserve"> narcotic drug, methamphetamine, its salts, isomers, and salts of its isomers, lysergic acid diethylamide, or phencyclidine;</w:t>
      </w:r>
    </w:p>
    <w:p w:rsidR="000161B0" w:rsidRDefault="000161B0" w:rsidP="000161B0">
      <w:pPr>
        <w:spacing w:after="0" w:line="240" w:lineRule="auto"/>
        <w:ind w:left="1080" w:right="108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0161B0" w:rsidRDefault="000161B0" w:rsidP="000161B0">
      <w:pPr>
        <w:spacing w:after="0" w:line="240" w:lineRule="auto"/>
        <w:ind w:left="1080" w:right="108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(D) a controlled substance (other than a controlled substance referred to in subparagraph (A), (B), or (C) of this subsection) or an alcoholic beverage;</w:t>
      </w:r>
    </w:p>
    <w:p w:rsidR="000161B0" w:rsidRDefault="000161B0" w:rsidP="000161B0">
      <w:pPr>
        <w:spacing w:after="0" w:line="240" w:lineRule="auto"/>
        <w:ind w:left="1080" w:right="108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0161B0" w:rsidRDefault="000161B0" w:rsidP="000161B0">
      <w:pPr>
        <w:spacing w:after="0" w:line="240" w:lineRule="auto"/>
        <w:ind w:left="1080" w:right="108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(E) </w:t>
      </w:r>
      <w:proofErr w:type="gramStart"/>
      <w:r>
        <w:rPr>
          <w:rFonts w:ascii="Times New Roman" w:eastAsia="Arial" w:hAnsi="Times New Roman"/>
          <w:sz w:val="26"/>
          <w:szCs w:val="26"/>
        </w:rPr>
        <w:t>any</w:t>
      </w:r>
      <w:proofErr w:type="gramEnd"/>
      <w:r>
        <w:rPr>
          <w:rFonts w:ascii="Times New Roman" w:eastAsia="Arial" w:hAnsi="Times New Roman"/>
          <w:sz w:val="26"/>
          <w:szCs w:val="26"/>
        </w:rPr>
        <w:t xml:space="preserve"> United States or foreign currency; and</w:t>
      </w:r>
    </w:p>
    <w:p w:rsidR="000161B0" w:rsidRDefault="000161B0" w:rsidP="000161B0">
      <w:pPr>
        <w:spacing w:after="0" w:line="240" w:lineRule="auto"/>
        <w:ind w:left="1080" w:right="108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0161B0" w:rsidRDefault="000161B0" w:rsidP="000161B0">
      <w:pPr>
        <w:spacing w:after="0" w:line="240" w:lineRule="auto"/>
        <w:ind w:left="1080" w:right="108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(F) </w:t>
      </w:r>
      <w:proofErr w:type="gramStart"/>
      <w:r>
        <w:rPr>
          <w:rFonts w:ascii="Times New Roman" w:eastAsia="Arial" w:hAnsi="Times New Roman"/>
          <w:sz w:val="26"/>
          <w:szCs w:val="26"/>
        </w:rPr>
        <w:t>any</w:t>
      </w:r>
      <w:proofErr w:type="gramEnd"/>
      <w:r>
        <w:rPr>
          <w:rFonts w:ascii="Times New Roman" w:eastAsia="Arial" w:hAnsi="Times New Roman"/>
          <w:sz w:val="26"/>
          <w:szCs w:val="26"/>
        </w:rPr>
        <w:t xml:space="preserve"> other object that threatens the order, discipline, or security of a prison, or the life, health, or safety of an individual.</w:t>
      </w:r>
    </w:p>
    <w:p w:rsidR="000161B0" w:rsidRDefault="000161B0" w:rsidP="000161B0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0161B0" w:rsidRDefault="000161B0" w:rsidP="001A4EC4">
      <w:pPr>
        <w:spacing w:after="0" w:line="240" w:lineRule="auto"/>
        <w:ind w:left="2131" w:hanging="2131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Maximum Penalty: Imprisonment, a fine, or both. The length of imprisonment depends </w:t>
      </w:r>
      <w:r>
        <w:rPr>
          <w:rFonts w:ascii="Times New Roman" w:eastAsia="Arial" w:hAnsi="Times New Roman"/>
          <w:sz w:val="26"/>
          <w:szCs w:val="26"/>
        </w:rPr>
        <w:lastRenderedPageBreak/>
        <w:t xml:space="preserve">on the nature of the “prohibited conduct.” Twenty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20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years imprisonment is the maximum length of time and results from a conviction of the statute if the object is a narcotic drug, methamphetamine, its salts, isomers, and salts of its isomers, lysergic acid diethylamide, or phencyclidine.</w:t>
      </w:r>
    </w:p>
    <w:p w:rsidR="000161B0" w:rsidRDefault="000161B0" w:rsidP="001A4EC4">
      <w:pPr>
        <w:spacing w:after="0" w:line="240" w:lineRule="auto"/>
        <w:ind w:left="2131"/>
        <w:jc w:val="both"/>
        <w:rPr>
          <w:rFonts w:ascii="Times New Roman" w:eastAsia="Arial" w:hAnsi="Times New Roman"/>
          <w:sz w:val="26"/>
          <w:szCs w:val="26"/>
        </w:rPr>
      </w:pPr>
    </w:p>
    <w:p w:rsidR="000161B0" w:rsidRDefault="000161B0" w:rsidP="001A4EC4">
      <w:pPr>
        <w:spacing w:after="0" w:line="240" w:lineRule="auto"/>
        <w:ind w:left="2131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If the violation involves a controlled substance, the punishment imposed must be consecutive to any other sentence imposed by the court for an offense involving such a controlled substance. In the case of such a violation by an inmate, punishment imposed must be consecutive to the sentence being served by the inmate at the time of the violation.</w:t>
      </w:r>
    </w:p>
    <w:p w:rsidR="000161B0" w:rsidRDefault="000161B0" w:rsidP="000161B0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0161B0" w:rsidRDefault="000161B0" w:rsidP="000161B0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The term “prison” means a Federal correctional, detention, or penal facility or any prison, institution, or facility in which persons are held in custody by direction of or pursuant to a contract or agreement with the Attorney General. </w:t>
      </w:r>
      <w:proofErr w:type="gramStart"/>
      <w:r>
        <w:rPr>
          <w:rFonts w:ascii="Times New Roman" w:eastAsia="Arial" w:hAnsi="Times New Roman"/>
          <w:sz w:val="26"/>
          <w:szCs w:val="26"/>
        </w:rPr>
        <w:t>18 U.S.C. § 1791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4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4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>.</w:t>
      </w:r>
      <w:proofErr w:type="gramEnd"/>
    </w:p>
    <w:p w:rsidR="000161B0" w:rsidRDefault="000161B0" w:rsidP="000161B0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0161B0" w:rsidRDefault="000161B0" w:rsidP="000161B0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[Note: As amended Jan. 5, 2006.]</w:t>
      </w:r>
    </w:p>
    <w:p w:rsidR="000161B0" w:rsidRDefault="000161B0" w:rsidP="000161B0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0161B0" w:rsidRDefault="000161B0" w:rsidP="000161B0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In </w:t>
      </w:r>
      <w:r w:rsidRPr="001A4EC4">
        <w:rPr>
          <w:rFonts w:ascii="Times New Roman" w:eastAsia="Arial" w:hAnsi="Times New Roman"/>
          <w:i/>
          <w:sz w:val="26"/>
          <w:szCs w:val="26"/>
        </w:rPr>
        <w:t>United States v. Allen</w:t>
      </w:r>
      <w:r>
        <w:rPr>
          <w:rFonts w:ascii="Times New Roman" w:eastAsia="Arial" w:hAnsi="Times New Roman"/>
          <w:sz w:val="26"/>
          <w:szCs w:val="26"/>
        </w:rPr>
        <w:t>, 190 F.3d 1208 (11</w:t>
      </w:r>
      <w:r w:rsidRPr="00342AD6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1999), the Court held that where the indictment alleged that the “prohibited object” was “an object that is designed or intended to be used as a weapon” as proscribed by § 1791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4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>(B), rather than simply alleging possession of “a weapon,” the requisite intent was an essential element of the offense to be submitted to the jury.</w:t>
      </w:r>
    </w:p>
    <w:p w:rsidR="000161B0" w:rsidRDefault="000161B0" w:rsidP="000161B0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0161B0" w:rsidRDefault="000161B0" w:rsidP="000161B0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In </w:t>
      </w:r>
      <w:r w:rsidRPr="001A4EC4">
        <w:rPr>
          <w:rFonts w:ascii="Times New Roman" w:eastAsia="Arial" w:hAnsi="Times New Roman"/>
          <w:i/>
          <w:sz w:val="26"/>
          <w:szCs w:val="26"/>
        </w:rPr>
        <w:t>United States v. Gonzalez</w:t>
      </w:r>
      <w:r>
        <w:rPr>
          <w:rFonts w:ascii="Times New Roman" w:eastAsia="Arial" w:hAnsi="Times New Roman"/>
          <w:sz w:val="26"/>
          <w:szCs w:val="26"/>
        </w:rPr>
        <w:t xml:space="preserve">, 244 Fed. </w:t>
      </w:r>
      <w:proofErr w:type="spellStart"/>
      <w:proofErr w:type="gramStart"/>
      <w:r>
        <w:rPr>
          <w:rFonts w:ascii="Times New Roman" w:eastAsia="Arial" w:hAnsi="Times New Roman"/>
          <w:sz w:val="26"/>
          <w:szCs w:val="26"/>
        </w:rPr>
        <w:t>Appx</w:t>
      </w:r>
      <w:proofErr w:type="spellEnd"/>
      <w:r>
        <w:rPr>
          <w:rFonts w:ascii="Times New Roman" w:eastAsia="Arial" w:hAnsi="Times New Roman"/>
          <w:sz w:val="26"/>
          <w:szCs w:val="26"/>
        </w:rPr>
        <w:t>.</w:t>
      </w:r>
      <w:proofErr w:type="gramEnd"/>
      <w:r>
        <w:rPr>
          <w:rFonts w:ascii="Times New Roman" w:eastAsia="Arial" w:hAnsi="Times New Roman"/>
          <w:sz w:val="26"/>
          <w:szCs w:val="26"/>
        </w:rPr>
        <w:t xml:space="preserve"> 316 (11</w:t>
      </w:r>
      <w:r w:rsidRPr="00342AD6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2007), the Court, in an unpublished opinion, held that a defendant may be indicted and convicted under both subsection 1791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and subsection 1791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2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>.</w:t>
      </w:r>
      <w:bookmarkEnd w:id="0"/>
    </w:p>
    <w:sectPr w:rsidR="00725167" w:rsidRPr="000161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BA7" w:rsidRDefault="00053BA7" w:rsidP="00053BA7">
      <w:pPr>
        <w:spacing w:after="0" w:line="240" w:lineRule="auto"/>
      </w:pPr>
      <w:r>
        <w:separator/>
      </w:r>
    </w:p>
  </w:endnote>
  <w:endnote w:type="continuationSeparator" w:id="0">
    <w:p w:rsidR="00053BA7" w:rsidRDefault="00053BA7" w:rsidP="00053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BA7" w:rsidRDefault="00053BA7" w:rsidP="00053BA7">
      <w:pPr>
        <w:spacing w:after="0" w:line="240" w:lineRule="auto"/>
      </w:pPr>
      <w:r>
        <w:separator/>
      </w:r>
    </w:p>
  </w:footnote>
  <w:footnote w:type="continuationSeparator" w:id="0">
    <w:p w:rsidR="00053BA7" w:rsidRDefault="00053BA7" w:rsidP="00053B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161B0"/>
    <w:rsid w:val="0002352A"/>
    <w:rsid w:val="000256FD"/>
    <w:rsid w:val="0003583F"/>
    <w:rsid w:val="00042055"/>
    <w:rsid w:val="00053BA7"/>
    <w:rsid w:val="0005723A"/>
    <w:rsid w:val="0006716B"/>
    <w:rsid w:val="00087D55"/>
    <w:rsid w:val="00091548"/>
    <w:rsid w:val="00097C62"/>
    <w:rsid w:val="000A7260"/>
    <w:rsid w:val="000B303C"/>
    <w:rsid w:val="000C1BFC"/>
    <w:rsid w:val="000C32C1"/>
    <w:rsid w:val="000C3F4B"/>
    <w:rsid w:val="000D5591"/>
    <w:rsid w:val="00110446"/>
    <w:rsid w:val="001217D5"/>
    <w:rsid w:val="0012744C"/>
    <w:rsid w:val="00135397"/>
    <w:rsid w:val="00137BA2"/>
    <w:rsid w:val="00144B24"/>
    <w:rsid w:val="00157747"/>
    <w:rsid w:val="00166AB9"/>
    <w:rsid w:val="00194E82"/>
    <w:rsid w:val="001A4EC4"/>
    <w:rsid w:val="001E3479"/>
    <w:rsid w:val="001E4EF8"/>
    <w:rsid w:val="001E5B53"/>
    <w:rsid w:val="002077C3"/>
    <w:rsid w:val="002161E7"/>
    <w:rsid w:val="002329BF"/>
    <w:rsid w:val="00233997"/>
    <w:rsid w:val="00236275"/>
    <w:rsid w:val="00245EF2"/>
    <w:rsid w:val="002604B9"/>
    <w:rsid w:val="00290544"/>
    <w:rsid w:val="002D2202"/>
    <w:rsid w:val="003067A0"/>
    <w:rsid w:val="00314335"/>
    <w:rsid w:val="00372806"/>
    <w:rsid w:val="003A75E9"/>
    <w:rsid w:val="003B0729"/>
    <w:rsid w:val="003B09A8"/>
    <w:rsid w:val="003D6207"/>
    <w:rsid w:val="00406A43"/>
    <w:rsid w:val="00431B02"/>
    <w:rsid w:val="00465F35"/>
    <w:rsid w:val="00483B81"/>
    <w:rsid w:val="004A1AAC"/>
    <w:rsid w:val="004A354F"/>
    <w:rsid w:val="004C148A"/>
    <w:rsid w:val="004C531E"/>
    <w:rsid w:val="004D06A2"/>
    <w:rsid w:val="00503A01"/>
    <w:rsid w:val="00511CE4"/>
    <w:rsid w:val="0056064A"/>
    <w:rsid w:val="00565EF7"/>
    <w:rsid w:val="00586722"/>
    <w:rsid w:val="005B45D9"/>
    <w:rsid w:val="005C4DB9"/>
    <w:rsid w:val="00615301"/>
    <w:rsid w:val="0061645E"/>
    <w:rsid w:val="006179FB"/>
    <w:rsid w:val="00632C46"/>
    <w:rsid w:val="00636B96"/>
    <w:rsid w:val="006B1FC0"/>
    <w:rsid w:val="006C204A"/>
    <w:rsid w:val="00725167"/>
    <w:rsid w:val="00780FDD"/>
    <w:rsid w:val="00783A2A"/>
    <w:rsid w:val="007C4B9C"/>
    <w:rsid w:val="0080418B"/>
    <w:rsid w:val="00804614"/>
    <w:rsid w:val="0081575C"/>
    <w:rsid w:val="00824AA2"/>
    <w:rsid w:val="00831238"/>
    <w:rsid w:val="00841F17"/>
    <w:rsid w:val="008A01B6"/>
    <w:rsid w:val="008A442C"/>
    <w:rsid w:val="008B149D"/>
    <w:rsid w:val="008B4118"/>
    <w:rsid w:val="008C025F"/>
    <w:rsid w:val="008C1CC7"/>
    <w:rsid w:val="008D77A9"/>
    <w:rsid w:val="008E0F69"/>
    <w:rsid w:val="008E221D"/>
    <w:rsid w:val="008E4BA2"/>
    <w:rsid w:val="008E7C9B"/>
    <w:rsid w:val="00912D2D"/>
    <w:rsid w:val="009458BA"/>
    <w:rsid w:val="009745AC"/>
    <w:rsid w:val="009C1E78"/>
    <w:rsid w:val="009E1B73"/>
    <w:rsid w:val="009F5DAD"/>
    <w:rsid w:val="00A355FD"/>
    <w:rsid w:val="00A66EA6"/>
    <w:rsid w:val="00A746F3"/>
    <w:rsid w:val="00A82412"/>
    <w:rsid w:val="00AA01A6"/>
    <w:rsid w:val="00AA4174"/>
    <w:rsid w:val="00AC24E2"/>
    <w:rsid w:val="00AE0F43"/>
    <w:rsid w:val="00AE20D4"/>
    <w:rsid w:val="00AF2C77"/>
    <w:rsid w:val="00B111CD"/>
    <w:rsid w:val="00B11304"/>
    <w:rsid w:val="00B55CBA"/>
    <w:rsid w:val="00B8093D"/>
    <w:rsid w:val="00B83F0B"/>
    <w:rsid w:val="00B85D99"/>
    <w:rsid w:val="00B930F5"/>
    <w:rsid w:val="00BA1F2B"/>
    <w:rsid w:val="00BC6D90"/>
    <w:rsid w:val="00BD01A4"/>
    <w:rsid w:val="00BE616A"/>
    <w:rsid w:val="00BE645C"/>
    <w:rsid w:val="00C1091D"/>
    <w:rsid w:val="00C6290E"/>
    <w:rsid w:val="00C83E88"/>
    <w:rsid w:val="00CA3187"/>
    <w:rsid w:val="00CC4195"/>
    <w:rsid w:val="00CC4FBE"/>
    <w:rsid w:val="00CD51F7"/>
    <w:rsid w:val="00CD734E"/>
    <w:rsid w:val="00CE7DC5"/>
    <w:rsid w:val="00CF4F9A"/>
    <w:rsid w:val="00D163A7"/>
    <w:rsid w:val="00D513C4"/>
    <w:rsid w:val="00D7262F"/>
    <w:rsid w:val="00DA00D9"/>
    <w:rsid w:val="00DC18AE"/>
    <w:rsid w:val="00DC4B82"/>
    <w:rsid w:val="00DE06FC"/>
    <w:rsid w:val="00DE55A6"/>
    <w:rsid w:val="00DE7E97"/>
    <w:rsid w:val="00DE7F68"/>
    <w:rsid w:val="00E109DF"/>
    <w:rsid w:val="00E20CB0"/>
    <w:rsid w:val="00E31401"/>
    <w:rsid w:val="00E419F1"/>
    <w:rsid w:val="00E42DFC"/>
    <w:rsid w:val="00E4328C"/>
    <w:rsid w:val="00E47F68"/>
    <w:rsid w:val="00E61913"/>
    <w:rsid w:val="00E627E0"/>
    <w:rsid w:val="00E65F7A"/>
    <w:rsid w:val="00E81914"/>
    <w:rsid w:val="00E85563"/>
    <w:rsid w:val="00EA08A4"/>
    <w:rsid w:val="00EB1384"/>
    <w:rsid w:val="00EC39ED"/>
    <w:rsid w:val="00EC4504"/>
    <w:rsid w:val="00ED619F"/>
    <w:rsid w:val="00EF1AED"/>
    <w:rsid w:val="00F27B7F"/>
    <w:rsid w:val="00F57477"/>
    <w:rsid w:val="00F64671"/>
    <w:rsid w:val="00F7146C"/>
    <w:rsid w:val="00F8667A"/>
    <w:rsid w:val="00FA4737"/>
    <w:rsid w:val="00FA6C49"/>
    <w:rsid w:val="00FC5CF8"/>
    <w:rsid w:val="00FC60F3"/>
    <w:rsid w:val="00FE21CC"/>
    <w:rsid w:val="00FE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B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BA7"/>
  </w:style>
  <w:style w:type="paragraph" w:styleId="Footer">
    <w:name w:val="footer"/>
    <w:basedOn w:val="Normal"/>
    <w:link w:val="FooterChar"/>
    <w:uiPriority w:val="99"/>
    <w:unhideWhenUsed/>
    <w:rsid w:val="00053B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B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B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BA7"/>
  </w:style>
  <w:style w:type="paragraph" w:styleId="Footer">
    <w:name w:val="footer"/>
    <w:basedOn w:val="Normal"/>
    <w:link w:val="FooterChar"/>
    <w:uiPriority w:val="99"/>
    <w:unhideWhenUsed/>
    <w:rsid w:val="00053B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B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2014-04-01T00:12:00Z</dcterms:created>
  <dcterms:modified xsi:type="dcterms:W3CDTF">2014-06-17T16:55:00Z</dcterms:modified>
</cp:coreProperties>
</file>