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014" w:rsidRDefault="004C5014" w:rsidP="004C501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O70.3</w:t>
      </w:r>
    </w:p>
    <w:p w:rsidR="004C5014" w:rsidRDefault="004C5014" w:rsidP="004C501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Interference with Commerce by Robbery</w:t>
      </w:r>
    </w:p>
    <w:p w:rsidR="00FA0705" w:rsidRDefault="00FA0705" w:rsidP="004C501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Hobbs Act –</w:t>
      </w:r>
      <w:r w:rsidR="004C5014">
        <w:rPr>
          <w:rFonts w:ascii="Times New Roman" w:eastAsia="Arial" w:hAnsi="Times New Roman"/>
          <w:b/>
          <w:sz w:val="28"/>
          <w:szCs w:val="28"/>
        </w:rPr>
        <w:t xml:space="preserve"> Racketeering</w:t>
      </w:r>
    </w:p>
    <w:p w:rsidR="004C5014" w:rsidRDefault="004C5014" w:rsidP="004C501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(Robbery)</w:t>
      </w:r>
    </w:p>
    <w:p w:rsidR="004C5014" w:rsidRDefault="004C5014" w:rsidP="004C5014">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4C5014" w:rsidRPr="00991578" w:rsidRDefault="004C5014" w:rsidP="004C5014">
      <w:pPr>
        <w:spacing w:after="0" w:line="240" w:lineRule="auto"/>
        <w:rPr>
          <w:rFonts w:ascii="Times New Roman" w:eastAsia="Arial" w:hAnsi="Times New Roman"/>
          <w:sz w:val="28"/>
          <w:szCs w:val="28"/>
        </w:rPr>
      </w:pPr>
    </w:p>
    <w:p w:rsidR="004C5014" w:rsidRPr="00503874" w:rsidRDefault="004C5014" w:rsidP="004C501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acquire someone else’s property by robbery and in doing so to obstruct, delay, or affect interstate commerce.</w:t>
      </w:r>
    </w:p>
    <w:p w:rsidR="004C5014" w:rsidRPr="00503874" w:rsidRDefault="004C5014" w:rsidP="004C501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4C5014" w:rsidRPr="00503874" w:rsidRDefault="004C5014" w:rsidP="004C5014">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acquired someone else’s personal property;</w:t>
      </w:r>
    </w:p>
    <w:p w:rsidR="004C5014" w:rsidRPr="00503874" w:rsidRDefault="004C5014" w:rsidP="004C5014">
      <w:pPr>
        <w:spacing w:after="0" w:line="240" w:lineRule="auto"/>
        <w:ind w:left="1109" w:right="720" w:hanging="389"/>
        <w:jc w:val="both"/>
        <w:rPr>
          <w:rFonts w:ascii="Times New Roman" w:eastAsia="Arial" w:hAnsi="Times New Roman"/>
          <w:sz w:val="28"/>
          <w:szCs w:val="28"/>
        </w:rPr>
      </w:pPr>
    </w:p>
    <w:p w:rsidR="004C5014" w:rsidRPr="00503874" w:rsidRDefault="004C5014" w:rsidP="004C5014">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took the property against the victim's will, by using actual or threatened force, or violence, or causing the victim to fear harm, either immediately or in the future; and</w:t>
      </w:r>
    </w:p>
    <w:p w:rsidR="004C5014" w:rsidRPr="00503874" w:rsidRDefault="004C5014" w:rsidP="004C5014">
      <w:pPr>
        <w:spacing w:after="0" w:line="240" w:lineRule="auto"/>
        <w:ind w:left="1109" w:right="720" w:hanging="389"/>
        <w:jc w:val="both"/>
        <w:rPr>
          <w:rFonts w:ascii="Times New Roman" w:eastAsia="Arial" w:hAnsi="Times New Roman"/>
          <w:sz w:val="28"/>
          <w:szCs w:val="28"/>
        </w:rPr>
      </w:pPr>
    </w:p>
    <w:p w:rsidR="004C5014" w:rsidRPr="00503874" w:rsidRDefault="004C5014" w:rsidP="004C5014">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Defendant's actions obstructed, delayed, or affected interstate commerce.</w:t>
      </w:r>
    </w:p>
    <w:p w:rsidR="004C5014" w:rsidRPr="00503874" w:rsidRDefault="004C5014" w:rsidP="004C5014">
      <w:pPr>
        <w:spacing w:after="0" w:line="240" w:lineRule="auto"/>
        <w:ind w:left="1109" w:right="720" w:hanging="389"/>
        <w:jc w:val="both"/>
        <w:rPr>
          <w:rFonts w:ascii="Times New Roman" w:eastAsia="Arial" w:hAnsi="Times New Roman"/>
          <w:sz w:val="28"/>
          <w:szCs w:val="28"/>
        </w:rPr>
      </w:pPr>
    </w:p>
    <w:p w:rsidR="004C5014" w:rsidRPr="00503874" w:rsidRDefault="004C5014" w:rsidP="004C501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“Property” includes money, tangible things of value, and intangible rights that are a source or element of income or wealth.</w:t>
      </w:r>
    </w:p>
    <w:p w:rsidR="004C5014" w:rsidRPr="00503874" w:rsidRDefault="004C5014" w:rsidP="004C501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“Fear” means a state of anxious concern, alarm, or anticipation of harm. It includes the fear of financial loss as well as fear of physical violence.</w:t>
      </w:r>
    </w:p>
    <w:p w:rsidR="004C5014" w:rsidRPr="00503874" w:rsidRDefault="004C5014" w:rsidP="004C501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“Interstate commerce” is the flow of business activities between one state and anywhere outside that state.</w:t>
      </w:r>
    </w:p>
    <w:p w:rsidR="00725167" w:rsidRPr="004C5014" w:rsidRDefault="004C5014" w:rsidP="004C501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doesn’t have to prove that the Defendant specifically intended to affect interstate commerce. But it must prove that the natural </w:t>
      </w:r>
      <w:r w:rsidRPr="00503874">
        <w:rPr>
          <w:rFonts w:ascii="Times New Roman" w:eastAsia="Arial" w:hAnsi="Times New Roman"/>
          <w:sz w:val="28"/>
          <w:szCs w:val="28"/>
        </w:rPr>
        <w:lastRenderedPageBreak/>
        <w:t>consequences of the acts described in the indictment would be to somehow delay, interrupt, or affect interstate commerce. If you decide that there would be any effect at all on interstate commerce, then that is enough to satisfy this elem</w:t>
      </w:r>
      <w:r>
        <w:rPr>
          <w:rFonts w:ascii="Times New Roman" w:eastAsia="Arial" w:hAnsi="Times New Roman"/>
          <w:sz w:val="28"/>
          <w:szCs w:val="28"/>
        </w:rPr>
        <w:t>ent. The effect can be minimal.</w:t>
      </w:r>
      <w:bookmarkEnd w:id="0"/>
    </w:p>
    <w:sectPr w:rsidR="00725167" w:rsidRPr="004C5014" w:rsidSect="002D7F3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9D7" w:rsidRDefault="007279D7" w:rsidP="007279D7">
      <w:pPr>
        <w:spacing w:after="0" w:line="240" w:lineRule="auto"/>
      </w:pPr>
      <w:r>
        <w:separator/>
      </w:r>
    </w:p>
  </w:endnote>
  <w:endnote w:type="continuationSeparator" w:id="0">
    <w:p w:rsidR="007279D7" w:rsidRDefault="007279D7" w:rsidP="00727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9D7" w:rsidRDefault="007279D7" w:rsidP="007279D7">
      <w:pPr>
        <w:spacing w:after="0" w:line="240" w:lineRule="auto"/>
      </w:pPr>
      <w:r>
        <w:separator/>
      </w:r>
    </w:p>
  </w:footnote>
  <w:footnote w:type="continuationSeparator" w:id="0">
    <w:p w:rsidR="007279D7" w:rsidRDefault="007279D7" w:rsidP="007279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D7F3E"/>
    <w:rsid w:val="002F11BE"/>
    <w:rsid w:val="002F6471"/>
    <w:rsid w:val="003106D2"/>
    <w:rsid w:val="00316759"/>
    <w:rsid w:val="003269E0"/>
    <w:rsid w:val="003323B8"/>
    <w:rsid w:val="003353A3"/>
    <w:rsid w:val="00357A92"/>
    <w:rsid w:val="003643AB"/>
    <w:rsid w:val="003670BF"/>
    <w:rsid w:val="003B084A"/>
    <w:rsid w:val="003B1417"/>
    <w:rsid w:val="00412231"/>
    <w:rsid w:val="00422D97"/>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279D7"/>
    <w:rsid w:val="00732434"/>
    <w:rsid w:val="00737B20"/>
    <w:rsid w:val="007563EF"/>
    <w:rsid w:val="007660E3"/>
    <w:rsid w:val="00771D71"/>
    <w:rsid w:val="0077706C"/>
    <w:rsid w:val="00786F50"/>
    <w:rsid w:val="007A6B81"/>
    <w:rsid w:val="007A709E"/>
    <w:rsid w:val="007B23A4"/>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5193"/>
    <w:rsid w:val="00CD4431"/>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A0705"/>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27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9D7"/>
  </w:style>
  <w:style w:type="paragraph" w:styleId="Footer">
    <w:name w:val="footer"/>
    <w:basedOn w:val="Normal"/>
    <w:link w:val="FooterChar"/>
    <w:uiPriority w:val="99"/>
    <w:unhideWhenUsed/>
    <w:rsid w:val="00727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27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9D7"/>
  </w:style>
  <w:style w:type="paragraph" w:styleId="Footer">
    <w:name w:val="footer"/>
    <w:basedOn w:val="Normal"/>
    <w:link w:val="FooterChar"/>
    <w:uiPriority w:val="99"/>
    <w:unhideWhenUsed/>
    <w:rsid w:val="00727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2014-04-01T17:37:00Z</dcterms:created>
  <dcterms:modified xsi:type="dcterms:W3CDTF">2014-06-17T16:45:00Z</dcterms:modified>
</cp:coreProperties>
</file>