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FA6D4" w14:textId="77777777" w:rsidR="00B6410B" w:rsidRDefault="00751F2C" w:rsidP="003A4DFD">
      <w:pPr>
        <w:spacing w:before="60" w:line="322" w:lineRule="exact"/>
        <w:jc w:val="center"/>
        <w:rPr>
          <w:b/>
          <w:sz w:val="28"/>
        </w:rPr>
      </w:pPr>
      <w:proofErr w:type="spellStart"/>
      <w:r>
        <w:rPr>
          <w:b/>
          <w:spacing w:val="-2"/>
          <w:sz w:val="28"/>
        </w:rPr>
        <w:t>O75.2</w:t>
      </w:r>
      <w:proofErr w:type="spellEnd"/>
    </w:p>
    <w:p w14:paraId="61B74B52" w14:textId="77777777" w:rsidR="003A4DFD" w:rsidRDefault="00751F2C" w:rsidP="003A4DFD">
      <w:pPr>
        <w:jc w:val="center"/>
        <w:rPr>
          <w:b/>
          <w:sz w:val="28"/>
        </w:rPr>
      </w:pPr>
      <w:r>
        <w:rPr>
          <w:b/>
          <w:sz w:val="28"/>
        </w:rPr>
        <w:t>RICO</w:t>
      </w:r>
      <w:r>
        <w:rPr>
          <w:b/>
          <w:spacing w:val="-14"/>
          <w:sz w:val="28"/>
        </w:rPr>
        <w:t xml:space="preserve"> </w:t>
      </w:r>
      <w:r>
        <w:rPr>
          <w:b/>
          <w:sz w:val="28"/>
        </w:rPr>
        <w:t>–</w:t>
      </w:r>
      <w:r>
        <w:rPr>
          <w:b/>
          <w:spacing w:val="-11"/>
          <w:sz w:val="28"/>
        </w:rPr>
        <w:t xml:space="preserve"> </w:t>
      </w:r>
      <w:r>
        <w:rPr>
          <w:b/>
          <w:sz w:val="28"/>
        </w:rPr>
        <w:t>Conspiracy</w:t>
      </w:r>
      <w:r>
        <w:rPr>
          <w:b/>
          <w:spacing w:val="-13"/>
          <w:sz w:val="28"/>
        </w:rPr>
        <w:t xml:space="preserve"> </w:t>
      </w:r>
      <w:r>
        <w:rPr>
          <w:b/>
          <w:sz w:val="28"/>
        </w:rPr>
        <w:t xml:space="preserve">Offense </w:t>
      </w:r>
    </w:p>
    <w:p w14:paraId="797FDE3E" w14:textId="7DC3F5BD" w:rsidR="00B6410B" w:rsidRDefault="00751F2C" w:rsidP="003A4DFD">
      <w:pPr>
        <w:spacing w:after="200"/>
        <w:jc w:val="center"/>
        <w:rPr>
          <w:b/>
          <w:sz w:val="28"/>
        </w:rPr>
      </w:pPr>
      <w:r>
        <w:rPr>
          <w:b/>
          <w:sz w:val="28"/>
        </w:rPr>
        <w:t>18 U.S.C. § 1962(d)</w:t>
      </w:r>
    </w:p>
    <w:p w14:paraId="397DD873" w14:textId="77777777" w:rsidR="00B6410B" w:rsidRDefault="00751F2C" w:rsidP="00D00B38">
      <w:pPr>
        <w:pStyle w:val="BodyText"/>
        <w:spacing w:line="480" w:lineRule="auto"/>
        <w:ind w:firstLine="720"/>
      </w:pPr>
      <w:r>
        <w:t>It’s</w:t>
      </w:r>
      <w:r>
        <w:rPr>
          <w:spacing w:val="-3"/>
        </w:rPr>
        <w:t xml:space="preserve"> </w:t>
      </w:r>
      <w:r>
        <w:t>a</w:t>
      </w:r>
      <w:r>
        <w:rPr>
          <w:spacing w:val="-1"/>
        </w:rPr>
        <w:t xml:space="preserve"> </w:t>
      </w:r>
      <w:proofErr w:type="gramStart"/>
      <w:r>
        <w:t>Federal</w:t>
      </w:r>
      <w:proofErr w:type="gramEnd"/>
      <w:r>
        <w:rPr>
          <w:spacing w:val="-3"/>
        </w:rPr>
        <w:t xml:space="preserve"> </w:t>
      </w:r>
      <w:r>
        <w:t>crime</w:t>
      </w:r>
      <w:r>
        <w:rPr>
          <w:spacing w:val="-1"/>
        </w:rPr>
        <w:t xml:space="preserve"> </w:t>
      </w:r>
      <w:r>
        <w:t>for</w:t>
      </w:r>
      <w:r>
        <w:rPr>
          <w:spacing w:val="-1"/>
        </w:rPr>
        <w:t xml:space="preserve"> </w:t>
      </w:r>
      <w:r>
        <w:t>anyone</w:t>
      </w:r>
      <w:r>
        <w:rPr>
          <w:spacing w:val="-1"/>
        </w:rPr>
        <w:t xml:space="preserve"> </w:t>
      </w:r>
      <w:r>
        <w:t>associated</w:t>
      </w:r>
      <w:r>
        <w:rPr>
          <w:spacing w:val="-3"/>
        </w:rPr>
        <w:t xml:space="preserve"> </w:t>
      </w:r>
      <w:r>
        <w:t>with an enterprise</w:t>
      </w:r>
      <w:r>
        <w:rPr>
          <w:spacing w:val="-4"/>
        </w:rPr>
        <w:t xml:space="preserve"> </w:t>
      </w:r>
      <w:r>
        <w:t>whose</w:t>
      </w:r>
      <w:r>
        <w:rPr>
          <w:spacing w:val="-4"/>
        </w:rPr>
        <w:t xml:space="preserve"> </w:t>
      </w:r>
      <w:r>
        <w:t>activities involve or affect interstate commerce to participate in conducting the activities of the enterprise through a pattern of racketeering activity.</w:t>
      </w:r>
    </w:p>
    <w:p w14:paraId="2BE58B38" w14:textId="77777777" w:rsidR="00B6410B" w:rsidRDefault="00751F2C" w:rsidP="00D00B38">
      <w:pPr>
        <w:pStyle w:val="BodyText"/>
        <w:spacing w:line="480" w:lineRule="auto"/>
        <w:ind w:firstLine="720"/>
      </w:pPr>
      <w:r>
        <w:t xml:space="preserve">The meaning of certain terms and an explanation of what the Government must prove for this crime are in the instructions covering Count </w:t>
      </w:r>
      <w:r>
        <w:rPr>
          <w:spacing w:val="621"/>
          <w:u w:val="single"/>
        </w:rPr>
        <w:t xml:space="preserve"> </w:t>
      </w:r>
      <w:r>
        <w:rPr>
          <w:spacing w:val="56"/>
        </w:rPr>
        <w:t xml:space="preserve"> </w:t>
      </w:r>
      <w:r>
        <w:t>of the indictment.</w:t>
      </w:r>
      <w:r>
        <w:rPr>
          <w:spacing w:val="40"/>
        </w:rPr>
        <w:t xml:space="preserve"> </w:t>
      </w:r>
      <w:r>
        <w:t>The</w:t>
      </w:r>
      <w:r>
        <w:rPr>
          <w:spacing w:val="40"/>
        </w:rPr>
        <w:t xml:space="preserve"> </w:t>
      </w:r>
      <w:r>
        <w:t>Defendants</w:t>
      </w:r>
      <w:r>
        <w:rPr>
          <w:spacing w:val="40"/>
        </w:rPr>
        <w:t xml:space="preserve"> </w:t>
      </w:r>
      <w:r>
        <w:t>named</w:t>
      </w:r>
      <w:r>
        <w:rPr>
          <w:spacing w:val="40"/>
        </w:rPr>
        <w:t xml:space="preserve"> </w:t>
      </w:r>
      <w:r>
        <w:t>in</w:t>
      </w:r>
      <w:r>
        <w:rPr>
          <w:spacing w:val="40"/>
        </w:rPr>
        <w:t xml:space="preserve"> </w:t>
      </w:r>
      <w:r>
        <w:t>Count</w:t>
      </w:r>
      <w:r>
        <w:rPr>
          <w:spacing w:val="90"/>
        </w:rPr>
        <w:t xml:space="preserve"> </w:t>
      </w:r>
      <w:r>
        <w:rPr>
          <w:spacing w:val="622"/>
          <w:u w:val="single"/>
        </w:rPr>
        <w:t xml:space="preserve"> </w:t>
      </w:r>
      <w:r>
        <w:rPr>
          <w:spacing w:val="90"/>
        </w:rPr>
        <w:t xml:space="preserve"> </w:t>
      </w:r>
      <w:r>
        <w:t>of</w:t>
      </w:r>
      <w:r>
        <w:rPr>
          <w:spacing w:val="40"/>
        </w:rPr>
        <w:t xml:space="preserve"> </w:t>
      </w:r>
      <w:r>
        <w:t>the</w:t>
      </w:r>
      <w:r>
        <w:rPr>
          <w:spacing w:val="40"/>
        </w:rPr>
        <w:t xml:space="preserve"> </w:t>
      </w:r>
      <w:r>
        <w:t>indictment</w:t>
      </w:r>
      <w:r>
        <w:rPr>
          <w:spacing w:val="40"/>
        </w:rPr>
        <w:t xml:space="preserve"> </w:t>
      </w:r>
      <w:r>
        <w:t>–</w:t>
      </w:r>
      <w:r>
        <w:rPr>
          <w:spacing w:val="40"/>
        </w:rPr>
        <w:t xml:space="preserve"> </w:t>
      </w:r>
      <w:r>
        <w:t xml:space="preserve">the conspiracy count – are not charged with violating Section 1962(c). They are charged with willfully and knowingly conspiring to violate that law by [insert alleged racketeering acts]. Conspiracy is a separate </w:t>
      </w:r>
      <w:proofErr w:type="gramStart"/>
      <w:r>
        <w:t>crime, and</w:t>
      </w:r>
      <w:proofErr w:type="gramEnd"/>
      <w:r>
        <w:t xml:space="preserve"> violates Section </w:t>
      </w:r>
      <w:r>
        <w:rPr>
          <w:spacing w:val="-2"/>
        </w:rPr>
        <w:t>1962(d).</w:t>
      </w:r>
    </w:p>
    <w:p w14:paraId="201ABC36" w14:textId="77777777" w:rsidR="00B6410B" w:rsidRDefault="00751F2C" w:rsidP="00D00B38">
      <w:pPr>
        <w:pStyle w:val="BodyText"/>
        <w:spacing w:line="480" w:lineRule="auto"/>
        <w:ind w:firstLine="720"/>
      </w:pPr>
      <w:r>
        <w:t>A “conspiracy” is an agreement by two or more persons to commit an unlawful act. In other words, it is a kind of partnership for criminal purposes.</w:t>
      </w:r>
      <w:r>
        <w:rPr>
          <w:spacing w:val="40"/>
        </w:rPr>
        <w:t xml:space="preserve"> </w:t>
      </w:r>
      <w:r>
        <w:t xml:space="preserve">Every member of the conspiracy becomes the agent or partner of every other </w:t>
      </w:r>
      <w:r>
        <w:rPr>
          <w:spacing w:val="-2"/>
        </w:rPr>
        <w:t>member.</w:t>
      </w:r>
    </w:p>
    <w:p w14:paraId="515C92E2" w14:textId="0654C13B" w:rsidR="00B6410B" w:rsidRDefault="00751F2C" w:rsidP="00D00B38">
      <w:pPr>
        <w:pStyle w:val="BodyText"/>
        <w:spacing w:line="480" w:lineRule="auto"/>
        <w:ind w:firstLine="720"/>
      </w:pPr>
      <w:r>
        <w:t>The Government does not have to prove that all the people named in the indictment were members of the plan, or that those who were members made any kind</w:t>
      </w:r>
      <w:r>
        <w:rPr>
          <w:spacing w:val="7"/>
        </w:rPr>
        <w:t xml:space="preserve"> </w:t>
      </w:r>
      <w:r>
        <w:t>of</w:t>
      </w:r>
      <w:r>
        <w:rPr>
          <w:spacing w:val="7"/>
        </w:rPr>
        <w:t xml:space="preserve"> </w:t>
      </w:r>
      <w:r>
        <w:t>formal</w:t>
      </w:r>
      <w:r>
        <w:rPr>
          <w:spacing w:val="8"/>
        </w:rPr>
        <w:t xml:space="preserve"> </w:t>
      </w:r>
      <w:r>
        <w:t>agreement.</w:t>
      </w:r>
      <w:r>
        <w:rPr>
          <w:spacing w:val="9"/>
        </w:rPr>
        <w:t xml:space="preserve"> </w:t>
      </w:r>
      <w:r>
        <w:t>The</w:t>
      </w:r>
      <w:r>
        <w:rPr>
          <w:spacing w:val="7"/>
        </w:rPr>
        <w:t xml:space="preserve"> </w:t>
      </w:r>
      <w:r>
        <w:t>heart</w:t>
      </w:r>
      <w:r>
        <w:rPr>
          <w:spacing w:val="8"/>
        </w:rPr>
        <w:t xml:space="preserve"> </w:t>
      </w:r>
      <w:r>
        <w:t>of</w:t>
      </w:r>
      <w:r>
        <w:rPr>
          <w:spacing w:val="9"/>
        </w:rPr>
        <w:t xml:space="preserve"> </w:t>
      </w:r>
      <w:r>
        <w:t>a</w:t>
      </w:r>
      <w:r>
        <w:rPr>
          <w:spacing w:val="7"/>
        </w:rPr>
        <w:t xml:space="preserve"> </w:t>
      </w:r>
      <w:r>
        <w:t>conspiracy</w:t>
      </w:r>
      <w:r>
        <w:rPr>
          <w:spacing w:val="10"/>
        </w:rPr>
        <w:t xml:space="preserve"> </w:t>
      </w:r>
      <w:r>
        <w:t>is</w:t>
      </w:r>
      <w:r>
        <w:rPr>
          <w:spacing w:val="10"/>
        </w:rPr>
        <w:t xml:space="preserve"> </w:t>
      </w:r>
      <w:r>
        <w:t>the</w:t>
      </w:r>
      <w:r>
        <w:rPr>
          <w:spacing w:val="7"/>
        </w:rPr>
        <w:t xml:space="preserve"> </w:t>
      </w:r>
      <w:r>
        <w:t>making</w:t>
      </w:r>
      <w:r>
        <w:rPr>
          <w:spacing w:val="10"/>
        </w:rPr>
        <w:t xml:space="preserve"> </w:t>
      </w:r>
      <w:r>
        <w:t>of</w:t>
      </w:r>
      <w:r>
        <w:rPr>
          <w:spacing w:val="7"/>
        </w:rPr>
        <w:t xml:space="preserve"> </w:t>
      </w:r>
      <w:r>
        <w:t>the</w:t>
      </w:r>
      <w:r>
        <w:rPr>
          <w:spacing w:val="7"/>
        </w:rPr>
        <w:t xml:space="preserve"> </w:t>
      </w:r>
      <w:r>
        <w:rPr>
          <w:spacing w:val="-2"/>
        </w:rPr>
        <w:t>unlawful</w:t>
      </w:r>
      <w:r w:rsidR="00D00B38">
        <w:rPr>
          <w:spacing w:val="-2"/>
        </w:rPr>
        <w:t xml:space="preserve"> </w:t>
      </w:r>
      <w:r>
        <w:t>plan itself, so the Government does not have to prove that the conspirators succeeded in carrying out the plan.</w:t>
      </w:r>
    </w:p>
    <w:p w14:paraId="677BBB45" w14:textId="77777777" w:rsidR="00B6410B" w:rsidRDefault="00751F2C" w:rsidP="00D00B38">
      <w:pPr>
        <w:pStyle w:val="BodyText"/>
        <w:spacing w:line="480" w:lineRule="auto"/>
        <w:ind w:firstLine="720"/>
      </w:pPr>
      <w:r>
        <w:t xml:space="preserve">An “enterprise” includes legal entities such as any partnership, corporation, or association. It also includes a non-legal entity that is a group of people associated for </w:t>
      </w:r>
      <w:r>
        <w:lastRenderedPageBreak/>
        <w:t>a common purpose of engaging in a course of conduct.</w:t>
      </w:r>
    </w:p>
    <w:p w14:paraId="10CC37BC" w14:textId="77777777" w:rsidR="00B6410B" w:rsidRDefault="00751F2C" w:rsidP="00D00B38">
      <w:pPr>
        <w:pStyle w:val="BodyText"/>
        <w:spacing w:line="480" w:lineRule="auto"/>
        <w:ind w:firstLine="720"/>
      </w:pPr>
      <w:r>
        <w:t>“Racketeering activity” includes any acts that violate [cite relevant</w:t>
      </w:r>
      <w:r>
        <w:rPr>
          <w:spacing w:val="80"/>
        </w:rPr>
        <w:t xml:space="preserve"> </w:t>
      </w:r>
      <w:r>
        <w:t>statute(s), e.g. Title 18 of the United States Code relating to mail fraud (Section 1341) and wire fraud (Section 1343)].</w:t>
      </w:r>
    </w:p>
    <w:p w14:paraId="0582EFD5" w14:textId="77777777" w:rsidR="00B6410B" w:rsidRDefault="00751F2C" w:rsidP="00D00B38">
      <w:pPr>
        <w:pStyle w:val="BodyText"/>
        <w:spacing w:line="480" w:lineRule="auto"/>
        <w:ind w:firstLine="720"/>
      </w:pPr>
      <w:r>
        <w:t>A “pattern of racketeering activity” means that at least two acts of racketeering activity were committed within ten (10) years. At least one of the acts must have occurred after October 15, 1970.</w:t>
      </w:r>
    </w:p>
    <w:p w14:paraId="0B376B44" w14:textId="77777777" w:rsidR="00B6410B" w:rsidRDefault="00751F2C" w:rsidP="00D00B38">
      <w:pPr>
        <w:pStyle w:val="BodyText"/>
        <w:spacing w:line="480" w:lineRule="auto"/>
        <w:ind w:firstLine="720"/>
      </w:pPr>
      <w:r>
        <w:t>The Defendant can be found guilty only if all the following facts are proved beyond a reasonable doubt:</w:t>
      </w:r>
    </w:p>
    <w:p w14:paraId="681ABB9C" w14:textId="77777777" w:rsidR="00B6410B" w:rsidRDefault="00751F2C" w:rsidP="00D46C2A">
      <w:pPr>
        <w:pStyle w:val="ListParagraph"/>
        <w:numPr>
          <w:ilvl w:val="0"/>
          <w:numId w:val="1"/>
        </w:numPr>
        <w:spacing w:after="200"/>
        <w:ind w:left="1170" w:right="960" w:hanging="421"/>
        <w:jc w:val="both"/>
        <w:rPr>
          <w:sz w:val="28"/>
        </w:rPr>
      </w:pPr>
      <w:r>
        <w:rPr>
          <w:sz w:val="28"/>
        </w:rPr>
        <w:t>two or more people agreed to try to accomplish an unlawful plan</w:t>
      </w:r>
      <w:r>
        <w:rPr>
          <w:spacing w:val="40"/>
          <w:sz w:val="28"/>
        </w:rPr>
        <w:t xml:space="preserve"> </w:t>
      </w:r>
      <w:r>
        <w:rPr>
          <w:sz w:val="28"/>
        </w:rPr>
        <w:t xml:space="preserve">to participate in the affairs of an enterprise through a pattern of racketeering </w:t>
      </w:r>
      <w:proofErr w:type="gramStart"/>
      <w:r>
        <w:rPr>
          <w:sz w:val="28"/>
        </w:rPr>
        <w:t>activity;</w:t>
      </w:r>
      <w:proofErr w:type="gramEnd"/>
    </w:p>
    <w:p w14:paraId="649C3A71" w14:textId="058B9C5F" w:rsidR="00B6410B" w:rsidRDefault="00AA43F4" w:rsidP="00D46C2A">
      <w:pPr>
        <w:pStyle w:val="ListParagraph"/>
        <w:numPr>
          <w:ilvl w:val="0"/>
          <w:numId w:val="1"/>
        </w:numPr>
        <w:spacing w:after="200"/>
        <w:ind w:left="1170" w:right="1050" w:hanging="395"/>
        <w:jc w:val="both"/>
        <w:rPr>
          <w:sz w:val="28"/>
        </w:rPr>
      </w:pPr>
      <w:r>
        <w:rPr>
          <w:sz w:val="28"/>
        </w:rPr>
        <w:t>the enterprise engaged in, or the activities of the enterprise</w:t>
      </w:r>
      <w:r w:rsidR="00751F2C">
        <w:rPr>
          <w:spacing w:val="-3"/>
          <w:sz w:val="28"/>
        </w:rPr>
        <w:t xml:space="preserve"> </w:t>
      </w:r>
      <w:r w:rsidR="00751F2C">
        <w:rPr>
          <w:sz w:val="28"/>
        </w:rPr>
        <w:t>affected</w:t>
      </w:r>
      <w:r>
        <w:rPr>
          <w:sz w:val="28"/>
        </w:rPr>
        <w:t>,</w:t>
      </w:r>
      <w:r w:rsidR="00751F2C">
        <w:rPr>
          <w:spacing w:val="-4"/>
          <w:sz w:val="28"/>
        </w:rPr>
        <w:t xml:space="preserve"> </w:t>
      </w:r>
      <w:r w:rsidR="00751F2C">
        <w:rPr>
          <w:sz w:val="28"/>
        </w:rPr>
        <w:t>interstate</w:t>
      </w:r>
      <w:r w:rsidR="00751F2C">
        <w:rPr>
          <w:spacing w:val="-4"/>
          <w:sz w:val="28"/>
        </w:rPr>
        <w:t xml:space="preserve"> </w:t>
      </w:r>
      <w:proofErr w:type="gramStart"/>
      <w:r w:rsidR="00751F2C">
        <w:rPr>
          <w:spacing w:val="-2"/>
          <w:sz w:val="28"/>
        </w:rPr>
        <w:t>commerce;</w:t>
      </w:r>
      <w:proofErr w:type="gramEnd"/>
    </w:p>
    <w:p w14:paraId="587AFB08" w14:textId="77777777" w:rsidR="00B6410B" w:rsidRDefault="00751F2C" w:rsidP="00D46C2A">
      <w:pPr>
        <w:pStyle w:val="ListParagraph"/>
        <w:numPr>
          <w:ilvl w:val="0"/>
          <w:numId w:val="1"/>
        </w:numPr>
        <w:tabs>
          <w:tab w:val="left" w:pos="1272"/>
        </w:tabs>
        <w:spacing w:after="200"/>
        <w:ind w:left="1170" w:right="960" w:hanging="450"/>
        <w:jc w:val="both"/>
        <w:rPr>
          <w:sz w:val="28"/>
        </w:rPr>
      </w:pPr>
      <w:r>
        <w:rPr>
          <w:sz w:val="28"/>
        </w:rPr>
        <w:t xml:space="preserve">the Defendant knowingly and willfully joined in the conspiracy; </w:t>
      </w:r>
      <w:r>
        <w:rPr>
          <w:spacing w:val="-4"/>
          <w:sz w:val="28"/>
        </w:rPr>
        <w:t>and</w:t>
      </w:r>
    </w:p>
    <w:p w14:paraId="163D298C" w14:textId="7683654F" w:rsidR="00AA43F4" w:rsidRPr="00D00B38" w:rsidRDefault="00751F2C" w:rsidP="00D46C2A">
      <w:pPr>
        <w:pStyle w:val="ListParagraph"/>
        <w:numPr>
          <w:ilvl w:val="0"/>
          <w:numId w:val="1"/>
        </w:numPr>
        <w:spacing w:after="200"/>
        <w:ind w:left="1170" w:right="960" w:hanging="432"/>
        <w:jc w:val="both"/>
        <w:rPr>
          <w:sz w:val="28"/>
        </w:rPr>
      </w:pPr>
      <w:r>
        <w:rPr>
          <w:sz w:val="28"/>
        </w:rPr>
        <w:t>when the Defendant joined in the agreement, the Defendant had the specific intent either to personally participate in committing at least two acts of racketeering, or else to participate in the enterprise’s affairs, knowing that other members of the conspiracy would</w:t>
      </w:r>
      <w:r>
        <w:rPr>
          <w:spacing w:val="-3"/>
          <w:sz w:val="28"/>
        </w:rPr>
        <w:t xml:space="preserve"> </w:t>
      </w:r>
      <w:r>
        <w:rPr>
          <w:sz w:val="28"/>
        </w:rPr>
        <w:t>commit</w:t>
      </w:r>
      <w:r>
        <w:rPr>
          <w:spacing w:val="-3"/>
          <w:sz w:val="28"/>
        </w:rPr>
        <w:t xml:space="preserve"> </w:t>
      </w:r>
      <w:r>
        <w:rPr>
          <w:sz w:val="28"/>
        </w:rPr>
        <w:t>at</w:t>
      </w:r>
      <w:r>
        <w:rPr>
          <w:spacing w:val="-3"/>
          <w:sz w:val="28"/>
        </w:rPr>
        <w:t xml:space="preserve"> </w:t>
      </w:r>
      <w:r>
        <w:rPr>
          <w:sz w:val="28"/>
        </w:rPr>
        <w:t>least</w:t>
      </w:r>
      <w:r>
        <w:rPr>
          <w:spacing w:val="-3"/>
          <w:sz w:val="28"/>
        </w:rPr>
        <w:t xml:space="preserve"> </w:t>
      </w:r>
      <w:r>
        <w:rPr>
          <w:sz w:val="28"/>
        </w:rPr>
        <w:t>two</w:t>
      </w:r>
      <w:r>
        <w:rPr>
          <w:spacing w:val="-3"/>
          <w:sz w:val="28"/>
        </w:rPr>
        <w:t xml:space="preserve"> </w:t>
      </w:r>
      <w:r>
        <w:rPr>
          <w:sz w:val="28"/>
        </w:rPr>
        <w:t>acts</w:t>
      </w:r>
      <w:r>
        <w:rPr>
          <w:spacing w:val="-3"/>
          <w:sz w:val="28"/>
        </w:rPr>
        <w:t xml:space="preserve"> </w:t>
      </w:r>
      <w:r>
        <w:rPr>
          <w:sz w:val="28"/>
        </w:rPr>
        <w:t>of</w:t>
      </w:r>
      <w:r>
        <w:rPr>
          <w:spacing w:val="-4"/>
          <w:sz w:val="28"/>
        </w:rPr>
        <w:t xml:space="preserve"> </w:t>
      </w:r>
      <w:r>
        <w:rPr>
          <w:sz w:val="28"/>
        </w:rPr>
        <w:t>racketeering</w:t>
      </w:r>
      <w:r>
        <w:rPr>
          <w:spacing w:val="-3"/>
          <w:sz w:val="28"/>
        </w:rPr>
        <w:t xml:space="preserve"> </w:t>
      </w:r>
      <w:r>
        <w:rPr>
          <w:sz w:val="28"/>
        </w:rPr>
        <w:t>and</w:t>
      </w:r>
      <w:r>
        <w:rPr>
          <w:spacing w:val="-3"/>
          <w:sz w:val="28"/>
        </w:rPr>
        <w:t xml:space="preserve"> </w:t>
      </w:r>
      <w:r>
        <w:rPr>
          <w:sz w:val="28"/>
        </w:rPr>
        <w:t>intending to help them as part of a pattern of racketeering activity.</w:t>
      </w:r>
    </w:p>
    <w:p w14:paraId="2C64090B" w14:textId="77777777" w:rsidR="00B6410B" w:rsidRDefault="00751F2C" w:rsidP="00D00B38">
      <w:pPr>
        <w:pStyle w:val="BodyText"/>
        <w:spacing w:before="60" w:line="480" w:lineRule="auto"/>
        <w:ind w:firstLine="720"/>
      </w:pPr>
      <w:r>
        <w:t>A person may be a conspirator even without knowing all the details of the unlawful plan or the names and identities of all the other alleged conspirators.</w:t>
      </w:r>
    </w:p>
    <w:p w14:paraId="14BBB3A4" w14:textId="77777777" w:rsidR="00B6410B" w:rsidRDefault="00751F2C" w:rsidP="00D00B38">
      <w:pPr>
        <w:pStyle w:val="BodyText"/>
        <w:spacing w:before="1" w:line="480" w:lineRule="auto"/>
        <w:ind w:firstLine="720"/>
      </w:pPr>
      <w:r>
        <w:t xml:space="preserve">If the Defendant played only a minor part in the plan but had a general </w:t>
      </w:r>
      <w:r>
        <w:lastRenderedPageBreak/>
        <w:t>understanding</w:t>
      </w:r>
      <w:r>
        <w:rPr>
          <w:spacing w:val="-2"/>
        </w:rPr>
        <w:t xml:space="preserve"> </w:t>
      </w:r>
      <w:r>
        <w:t>of the</w:t>
      </w:r>
      <w:r>
        <w:rPr>
          <w:spacing w:val="-3"/>
        </w:rPr>
        <w:t xml:space="preserve"> </w:t>
      </w:r>
      <w:r>
        <w:t>unlawful</w:t>
      </w:r>
      <w:r>
        <w:rPr>
          <w:spacing w:val="-2"/>
        </w:rPr>
        <w:t xml:space="preserve"> </w:t>
      </w:r>
      <w:r>
        <w:t>purpose of the</w:t>
      </w:r>
      <w:r>
        <w:rPr>
          <w:spacing w:val="-3"/>
        </w:rPr>
        <w:t xml:space="preserve"> </w:t>
      </w:r>
      <w:r>
        <w:t>plan</w:t>
      </w:r>
      <w:r>
        <w:rPr>
          <w:spacing w:val="-2"/>
        </w:rPr>
        <w:t xml:space="preserve"> </w:t>
      </w:r>
      <w:r>
        <w:t>– and</w:t>
      </w:r>
      <w:r>
        <w:rPr>
          <w:spacing w:val="-2"/>
        </w:rPr>
        <w:t xml:space="preserve"> </w:t>
      </w:r>
      <w:r>
        <w:t>willfully joined</w:t>
      </w:r>
      <w:r>
        <w:rPr>
          <w:spacing w:val="-2"/>
        </w:rPr>
        <w:t xml:space="preserve"> </w:t>
      </w:r>
      <w:r>
        <w:t>in</w:t>
      </w:r>
      <w:r>
        <w:rPr>
          <w:spacing w:val="-2"/>
        </w:rPr>
        <w:t xml:space="preserve"> </w:t>
      </w:r>
      <w:r>
        <w:t>the plan on at least one occasion – that's sufficient for you to find the Defendant guilty.</w:t>
      </w:r>
    </w:p>
    <w:p w14:paraId="0D0DCB79" w14:textId="27ED1DCD" w:rsidR="00B6410B" w:rsidRPr="00D00B38" w:rsidRDefault="00751F2C" w:rsidP="00D00B38">
      <w:pPr>
        <w:pStyle w:val="BodyText"/>
        <w:spacing w:line="480" w:lineRule="auto"/>
        <w:ind w:firstLine="720"/>
      </w:pPr>
      <w:r>
        <w:t>But simply being present at the scene of an event or merely associating with certain</w:t>
      </w:r>
      <w:r>
        <w:rPr>
          <w:spacing w:val="-3"/>
        </w:rPr>
        <w:t xml:space="preserve"> </w:t>
      </w:r>
      <w:r>
        <w:t>people</w:t>
      </w:r>
      <w:r>
        <w:rPr>
          <w:spacing w:val="-4"/>
        </w:rPr>
        <w:t xml:space="preserve"> </w:t>
      </w:r>
      <w:r>
        <w:t>and</w:t>
      </w:r>
      <w:r>
        <w:rPr>
          <w:spacing w:val="-3"/>
        </w:rPr>
        <w:t xml:space="preserve"> </w:t>
      </w:r>
      <w:r>
        <w:t>discussing</w:t>
      </w:r>
      <w:r>
        <w:rPr>
          <w:spacing w:val="-3"/>
        </w:rPr>
        <w:t xml:space="preserve"> </w:t>
      </w:r>
      <w:r>
        <w:t>common</w:t>
      </w:r>
      <w:r>
        <w:rPr>
          <w:spacing w:val="-5"/>
        </w:rPr>
        <w:t xml:space="preserve"> </w:t>
      </w:r>
      <w:r>
        <w:t>goals</w:t>
      </w:r>
      <w:r>
        <w:rPr>
          <w:spacing w:val="-3"/>
        </w:rPr>
        <w:t xml:space="preserve"> </w:t>
      </w:r>
      <w:r>
        <w:t>and</w:t>
      </w:r>
      <w:r>
        <w:rPr>
          <w:spacing w:val="-3"/>
        </w:rPr>
        <w:t xml:space="preserve"> </w:t>
      </w:r>
      <w:r>
        <w:t>interests</w:t>
      </w:r>
      <w:r>
        <w:rPr>
          <w:spacing w:val="-3"/>
        </w:rPr>
        <w:t xml:space="preserve"> </w:t>
      </w:r>
      <w:r>
        <w:t>doesn't</w:t>
      </w:r>
      <w:r>
        <w:rPr>
          <w:spacing w:val="-5"/>
        </w:rPr>
        <w:t xml:space="preserve"> </w:t>
      </w:r>
      <w:r>
        <w:t>establish</w:t>
      </w:r>
      <w:r>
        <w:rPr>
          <w:spacing w:val="-5"/>
        </w:rPr>
        <w:t xml:space="preserve"> </w:t>
      </w:r>
      <w:r>
        <w:t>proof</w:t>
      </w:r>
      <w:r>
        <w:rPr>
          <w:spacing w:val="-4"/>
        </w:rPr>
        <w:t xml:space="preserve"> </w:t>
      </w:r>
      <w:r>
        <w:t xml:space="preserve">of a conspiracy. Also, a person who doesn't know about a conspiracy but happens to act in a way that advances some purpose of one doesn't automatically become a </w:t>
      </w:r>
      <w:r>
        <w:rPr>
          <w:spacing w:val="-2"/>
        </w:rPr>
        <w:t>conspirator.</w:t>
      </w:r>
    </w:p>
    <w:sectPr w:rsidR="00B6410B" w:rsidRPr="00D00B38" w:rsidSect="00D46C2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61596" w14:textId="77777777" w:rsidR="00751F2C" w:rsidRDefault="00751F2C">
      <w:r>
        <w:separator/>
      </w:r>
    </w:p>
  </w:endnote>
  <w:endnote w:type="continuationSeparator" w:id="0">
    <w:p w14:paraId="5666110C" w14:textId="77777777" w:rsidR="00751F2C" w:rsidRDefault="00751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EAA19" w14:textId="77777777" w:rsidR="00D00B38" w:rsidRDefault="00D00B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7CFEE" w14:textId="5552E11E" w:rsidR="00B6410B" w:rsidRDefault="00B6410B">
    <w:pPr>
      <w:pStyle w:val="BodyText"/>
      <w:spacing w:line="14" w:lineRule="auto"/>
      <w:jc w:val="lef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0358C" w14:textId="77777777" w:rsidR="00D00B38" w:rsidRDefault="00D00B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869B6" w14:textId="77777777" w:rsidR="00751F2C" w:rsidRDefault="00751F2C">
      <w:r>
        <w:separator/>
      </w:r>
    </w:p>
  </w:footnote>
  <w:footnote w:type="continuationSeparator" w:id="0">
    <w:p w14:paraId="641BEDFD" w14:textId="77777777" w:rsidR="00751F2C" w:rsidRDefault="00751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F0165" w14:textId="77777777" w:rsidR="00D00B38" w:rsidRDefault="00D00B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17A76" w14:textId="77777777" w:rsidR="00D00B38" w:rsidRDefault="00D00B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B3C81" w14:textId="77777777" w:rsidR="00D00B38" w:rsidRDefault="00D00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24639E"/>
    <w:multiLevelType w:val="hybridMultilevel"/>
    <w:tmpl w:val="BD2E1A26"/>
    <w:lvl w:ilvl="0" w:tplc="8306F39C">
      <w:start w:val="1"/>
      <w:numFmt w:val="decimal"/>
      <w:lvlText w:val="(%1)"/>
      <w:lvlJc w:val="left"/>
      <w:pPr>
        <w:ind w:left="1236" w:hanging="396"/>
        <w:jc w:val="left"/>
      </w:pPr>
      <w:rPr>
        <w:rFonts w:ascii="Times New Roman" w:eastAsia="Times New Roman" w:hAnsi="Times New Roman" w:cs="Times New Roman" w:hint="default"/>
        <w:b w:val="0"/>
        <w:bCs w:val="0"/>
        <w:i w:val="0"/>
        <w:iCs w:val="0"/>
        <w:spacing w:val="0"/>
        <w:w w:val="100"/>
        <w:sz w:val="28"/>
        <w:szCs w:val="28"/>
        <w:lang w:val="en-US" w:eastAsia="en-US" w:bidi="ar-SA"/>
      </w:rPr>
    </w:lvl>
    <w:lvl w:ilvl="1" w:tplc="5106D9D0">
      <w:numFmt w:val="bullet"/>
      <w:lvlText w:val="•"/>
      <w:lvlJc w:val="left"/>
      <w:pPr>
        <w:ind w:left="2076" w:hanging="396"/>
      </w:pPr>
      <w:rPr>
        <w:rFonts w:hint="default"/>
        <w:lang w:val="en-US" w:eastAsia="en-US" w:bidi="ar-SA"/>
      </w:rPr>
    </w:lvl>
    <w:lvl w:ilvl="2" w:tplc="7D2201B4">
      <w:numFmt w:val="bullet"/>
      <w:lvlText w:val="•"/>
      <w:lvlJc w:val="left"/>
      <w:pPr>
        <w:ind w:left="2912" w:hanging="396"/>
      </w:pPr>
      <w:rPr>
        <w:rFonts w:hint="default"/>
        <w:lang w:val="en-US" w:eastAsia="en-US" w:bidi="ar-SA"/>
      </w:rPr>
    </w:lvl>
    <w:lvl w:ilvl="3" w:tplc="B9C89C1A">
      <w:numFmt w:val="bullet"/>
      <w:lvlText w:val="•"/>
      <w:lvlJc w:val="left"/>
      <w:pPr>
        <w:ind w:left="3748" w:hanging="396"/>
      </w:pPr>
      <w:rPr>
        <w:rFonts w:hint="default"/>
        <w:lang w:val="en-US" w:eastAsia="en-US" w:bidi="ar-SA"/>
      </w:rPr>
    </w:lvl>
    <w:lvl w:ilvl="4" w:tplc="3110C192">
      <w:numFmt w:val="bullet"/>
      <w:lvlText w:val="•"/>
      <w:lvlJc w:val="left"/>
      <w:pPr>
        <w:ind w:left="4584" w:hanging="396"/>
      </w:pPr>
      <w:rPr>
        <w:rFonts w:hint="default"/>
        <w:lang w:val="en-US" w:eastAsia="en-US" w:bidi="ar-SA"/>
      </w:rPr>
    </w:lvl>
    <w:lvl w:ilvl="5" w:tplc="AD04029A">
      <w:numFmt w:val="bullet"/>
      <w:lvlText w:val="•"/>
      <w:lvlJc w:val="left"/>
      <w:pPr>
        <w:ind w:left="5420" w:hanging="396"/>
      </w:pPr>
      <w:rPr>
        <w:rFonts w:hint="default"/>
        <w:lang w:val="en-US" w:eastAsia="en-US" w:bidi="ar-SA"/>
      </w:rPr>
    </w:lvl>
    <w:lvl w:ilvl="6" w:tplc="4FD04B3E">
      <w:numFmt w:val="bullet"/>
      <w:lvlText w:val="•"/>
      <w:lvlJc w:val="left"/>
      <w:pPr>
        <w:ind w:left="6256" w:hanging="396"/>
      </w:pPr>
      <w:rPr>
        <w:rFonts w:hint="default"/>
        <w:lang w:val="en-US" w:eastAsia="en-US" w:bidi="ar-SA"/>
      </w:rPr>
    </w:lvl>
    <w:lvl w:ilvl="7" w:tplc="E0CC99FE">
      <w:numFmt w:val="bullet"/>
      <w:lvlText w:val="•"/>
      <w:lvlJc w:val="left"/>
      <w:pPr>
        <w:ind w:left="7092" w:hanging="396"/>
      </w:pPr>
      <w:rPr>
        <w:rFonts w:hint="default"/>
        <w:lang w:val="en-US" w:eastAsia="en-US" w:bidi="ar-SA"/>
      </w:rPr>
    </w:lvl>
    <w:lvl w:ilvl="8" w:tplc="3E4EC6E6">
      <w:numFmt w:val="bullet"/>
      <w:lvlText w:val="•"/>
      <w:lvlJc w:val="left"/>
      <w:pPr>
        <w:ind w:left="7928" w:hanging="396"/>
      </w:pPr>
      <w:rPr>
        <w:rFonts w:hint="default"/>
        <w:lang w:val="en-US" w:eastAsia="en-US" w:bidi="ar-SA"/>
      </w:rPr>
    </w:lvl>
  </w:abstractNum>
  <w:abstractNum w:abstractNumId="1" w15:restartNumberingAfterBreak="0">
    <w:nsid w:val="78AE7A00"/>
    <w:multiLevelType w:val="hybridMultilevel"/>
    <w:tmpl w:val="44E8C3A6"/>
    <w:lvl w:ilvl="0" w:tplc="3E2A5E92">
      <w:start w:val="1"/>
      <w:numFmt w:val="decimal"/>
      <w:lvlText w:val="(%1)"/>
      <w:lvlJc w:val="left"/>
      <w:pPr>
        <w:ind w:left="839" w:hanging="418"/>
        <w:jc w:val="left"/>
      </w:pPr>
      <w:rPr>
        <w:rFonts w:ascii="Times New Roman" w:eastAsia="Times New Roman" w:hAnsi="Times New Roman" w:cs="Times New Roman" w:hint="default"/>
        <w:b w:val="0"/>
        <w:bCs w:val="0"/>
        <w:i w:val="0"/>
        <w:iCs w:val="0"/>
        <w:spacing w:val="0"/>
        <w:w w:val="100"/>
        <w:sz w:val="28"/>
        <w:szCs w:val="28"/>
        <w:lang w:val="en-US" w:eastAsia="en-US" w:bidi="ar-SA"/>
      </w:rPr>
    </w:lvl>
    <w:lvl w:ilvl="1" w:tplc="964EDCFA">
      <w:numFmt w:val="bullet"/>
      <w:lvlText w:val="•"/>
      <w:lvlJc w:val="left"/>
      <w:pPr>
        <w:ind w:left="1716" w:hanging="418"/>
      </w:pPr>
      <w:rPr>
        <w:rFonts w:hint="default"/>
        <w:lang w:val="en-US" w:eastAsia="en-US" w:bidi="ar-SA"/>
      </w:rPr>
    </w:lvl>
    <w:lvl w:ilvl="2" w:tplc="E4FE8EF8">
      <w:numFmt w:val="bullet"/>
      <w:lvlText w:val="•"/>
      <w:lvlJc w:val="left"/>
      <w:pPr>
        <w:ind w:left="2592" w:hanging="418"/>
      </w:pPr>
      <w:rPr>
        <w:rFonts w:hint="default"/>
        <w:lang w:val="en-US" w:eastAsia="en-US" w:bidi="ar-SA"/>
      </w:rPr>
    </w:lvl>
    <w:lvl w:ilvl="3" w:tplc="242AAE48">
      <w:numFmt w:val="bullet"/>
      <w:lvlText w:val="•"/>
      <w:lvlJc w:val="left"/>
      <w:pPr>
        <w:ind w:left="3468" w:hanging="418"/>
      </w:pPr>
      <w:rPr>
        <w:rFonts w:hint="default"/>
        <w:lang w:val="en-US" w:eastAsia="en-US" w:bidi="ar-SA"/>
      </w:rPr>
    </w:lvl>
    <w:lvl w:ilvl="4" w:tplc="99A84ABC">
      <w:numFmt w:val="bullet"/>
      <w:lvlText w:val="•"/>
      <w:lvlJc w:val="left"/>
      <w:pPr>
        <w:ind w:left="4344" w:hanging="418"/>
      </w:pPr>
      <w:rPr>
        <w:rFonts w:hint="default"/>
        <w:lang w:val="en-US" w:eastAsia="en-US" w:bidi="ar-SA"/>
      </w:rPr>
    </w:lvl>
    <w:lvl w:ilvl="5" w:tplc="77823092">
      <w:numFmt w:val="bullet"/>
      <w:lvlText w:val="•"/>
      <w:lvlJc w:val="left"/>
      <w:pPr>
        <w:ind w:left="5220" w:hanging="418"/>
      </w:pPr>
      <w:rPr>
        <w:rFonts w:hint="default"/>
        <w:lang w:val="en-US" w:eastAsia="en-US" w:bidi="ar-SA"/>
      </w:rPr>
    </w:lvl>
    <w:lvl w:ilvl="6" w:tplc="DCC62D56">
      <w:numFmt w:val="bullet"/>
      <w:lvlText w:val="•"/>
      <w:lvlJc w:val="left"/>
      <w:pPr>
        <w:ind w:left="6096" w:hanging="418"/>
      </w:pPr>
      <w:rPr>
        <w:rFonts w:hint="default"/>
        <w:lang w:val="en-US" w:eastAsia="en-US" w:bidi="ar-SA"/>
      </w:rPr>
    </w:lvl>
    <w:lvl w:ilvl="7" w:tplc="C584EB1A">
      <w:numFmt w:val="bullet"/>
      <w:lvlText w:val="•"/>
      <w:lvlJc w:val="left"/>
      <w:pPr>
        <w:ind w:left="6972" w:hanging="418"/>
      </w:pPr>
      <w:rPr>
        <w:rFonts w:hint="default"/>
        <w:lang w:val="en-US" w:eastAsia="en-US" w:bidi="ar-SA"/>
      </w:rPr>
    </w:lvl>
    <w:lvl w:ilvl="8" w:tplc="F4FADB88">
      <w:numFmt w:val="bullet"/>
      <w:lvlText w:val="•"/>
      <w:lvlJc w:val="left"/>
      <w:pPr>
        <w:ind w:left="7848" w:hanging="418"/>
      </w:pPr>
      <w:rPr>
        <w:rFonts w:hint="default"/>
        <w:lang w:val="en-US" w:eastAsia="en-US" w:bidi="ar-SA"/>
      </w:rPr>
    </w:lvl>
  </w:abstractNum>
  <w:num w:numId="1" w16cid:durableId="970786174">
    <w:abstractNumId w:val="1"/>
  </w:num>
  <w:num w:numId="2" w16cid:durableId="1803378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10B"/>
    <w:rsid w:val="00005552"/>
    <w:rsid w:val="00017147"/>
    <w:rsid w:val="00132A27"/>
    <w:rsid w:val="00161632"/>
    <w:rsid w:val="00211B7E"/>
    <w:rsid w:val="002654F3"/>
    <w:rsid w:val="00272610"/>
    <w:rsid w:val="003A4DFD"/>
    <w:rsid w:val="00453A75"/>
    <w:rsid w:val="00466DC0"/>
    <w:rsid w:val="00584491"/>
    <w:rsid w:val="005B6895"/>
    <w:rsid w:val="006C3823"/>
    <w:rsid w:val="006F775B"/>
    <w:rsid w:val="00751F2C"/>
    <w:rsid w:val="007A6F01"/>
    <w:rsid w:val="007A7963"/>
    <w:rsid w:val="00805CB7"/>
    <w:rsid w:val="00812A8B"/>
    <w:rsid w:val="008361C4"/>
    <w:rsid w:val="0089227F"/>
    <w:rsid w:val="00935540"/>
    <w:rsid w:val="00950049"/>
    <w:rsid w:val="00972E6B"/>
    <w:rsid w:val="009C455C"/>
    <w:rsid w:val="00A0645B"/>
    <w:rsid w:val="00AA31E0"/>
    <w:rsid w:val="00AA43F4"/>
    <w:rsid w:val="00B4204C"/>
    <w:rsid w:val="00B6410B"/>
    <w:rsid w:val="00BA29BA"/>
    <w:rsid w:val="00BC4296"/>
    <w:rsid w:val="00C005C9"/>
    <w:rsid w:val="00C00A7A"/>
    <w:rsid w:val="00C229F6"/>
    <w:rsid w:val="00C60AE2"/>
    <w:rsid w:val="00C62F2F"/>
    <w:rsid w:val="00D00B38"/>
    <w:rsid w:val="00D46C2A"/>
    <w:rsid w:val="00D92F1E"/>
    <w:rsid w:val="00DF2261"/>
    <w:rsid w:val="00E52FAF"/>
    <w:rsid w:val="00EC67A9"/>
    <w:rsid w:val="00EE5DA7"/>
    <w:rsid w:val="00F65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9F8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8"/>
      <w:szCs w:val="28"/>
    </w:rPr>
  </w:style>
  <w:style w:type="paragraph" w:styleId="ListParagraph">
    <w:name w:val="List Paragraph"/>
    <w:basedOn w:val="Normal"/>
    <w:uiPriority w:val="1"/>
    <w:qFormat/>
    <w:pPr>
      <w:ind w:left="839" w:right="836" w:hanging="395"/>
      <w:jc w:val="both"/>
    </w:pPr>
  </w:style>
  <w:style w:type="paragraph" w:customStyle="1" w:styleId="TableParagraph">
    <w:name w:val="Table Paragraph"/>
    <w:basedOn w:val="Normal"/>
    <w:uiPriority w:val="1"/>
    <w:qFormat/>
  </w:style>
  <w:style w:type="paragraph" w:styleId="Revision">
    <w:name w:val="Revision"/>
    <w:hidden/>
    <w:uiPriority w:val="99"/>
    <w:semiHidden/>
    <w:rsid w:val="0089227F"/>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6F775B"/>
    <w:pPr>
      <w:tabs>
        <w:tab w:val="center" w:pos="4680"/>
        <w:tab w:val="right" w:pos="9360"/>
      </w:tabs>
    </w:pPr>
  </w:style>
  <w:style w:type="character" w:customStyle="1" w:styleId="HeaderChar">
    <w:name w:val="Header Char"/>
    <w:basedOn w:val="DefaultParagraphFont"/>
    <w:link w:val="Header"/>
    <w:uiPriority w:val="99"/>
    <w:rsid w:val="006F775B"/>
    <w:rPr>
      <w:rFonts w:ascii="Times New Roman" w:eastAsia="Times New Roman" w:hAnsi="Times New Roman" w:cs="Times New Roman"/>
    </w:rPr>
  </w:style>
  <w:style w:type="paragraph" w:styleId="Footer">
    <w:name w:val="footer"/>
    <w:basedOn w:val="Normal"/>
    <w:link w:val="FooterChar"/>
    <w:uiPriority w:val="99"/>
    <w:unhideWhenUsed/>
    <w:rsid w:val="006F775B"/>
    <w:pPr>
      <w:tabs>
        <w:tab w:val="center" w:pos="4680"/>
        <w:tab w:val="right" w:pos="9360"/>
      </w:tabs>
    </w:pPr>
  </w:style>
  <w:style w:type="character" w:customStyle="1" w:styleId="FooterChar">
    <w:name w:val="Footer Char"/>
    <w:basedOn w:val="DefaultParagraphFont"/>
    <w:link w:val="Footer"/>
    <w:uiPriority w:val="99"/>
    <w:rsid w:val="006F775B"/>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35540"/>
    <w:rPr>
      <w:sz w:val="16"/>
      <w:szCs w:val="16"/>
    </w:rPr>
  </w:style>
  <w:style w:type="paragraph" w:styleId="CommentText">
    <w:name w:val="annotation text"/>
    <w:basedOn w:val="Normal"/>
    <w:link w:val="CommentTextChar"/>
    <w:uiPriority w:val="99"/>
    <w:unhideWhenUsed/>
    <w:rsid w:val="00935540"/>
    <w:rPr>
      <w:sz w:val="20"/>
      <w:szCs w:val="20"/>
    </w:rPr>
  </w:style>
  <w:style w:type="character" w:customStyle="1" w:styleId="CommentTextChar">
    <w:name w:val="Comment Text Char"/>
    <w:basedOn w:val="DefaultParagraphFont"/>
    <w:link w:val="CommentText"/>
    <w:uiPriority w:val="99"/>
    <w:rsid w:val="0093554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35540"/>
    <w:rPr>
      <w:b/>
      <w:bCs/>
    </w:rPr>
  </w:style>
  <w:style w:type="character" w:customStyle="1" w:styleId="CommentSubjectChar">
    <w:name w:val="Comment Subject Char"/>
    <w:basedOn w:val="CommentTextChar"/>
    <w:link w:val="CommentSubject"/>
    <w:uiPriority w:val="99"/>
    <w:semiHidden/>
    <w:rsid w:val="0093554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C27DD4-FFDE-4408-A5CE-F7207F36F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2025-08-06T17:28:00Z</dcterms:created>
  <dcterms:modified xsi:type="dcterms:W3CDTF">2025-08-06T17:29:00Z</dcterms:modified>
</cp:coreProperties>
</file>