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2244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C5077" w:rsidRDefault="007C5077" w:rsidP="0080095B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Whoever, in the special maritime and territorial jurisdiction of the United States or in a Federal prison, or in any prison, institution, or facility in which persons are held in custody by direction of or pursuant to a contract or agreement with the head of any Federal department or agency, knowingly engages in or causes sexual contact with or by another person, if </w:t>
      </w:r>
      <w:r w:rsidR="00D762EF">
        <w:rPr>
          <w:rFonts w:ascii="Times New Roman" w:eastAsia="Arial" w:hAnsi="Times New Roman"/>
          <w:sz w:val="26"/>
          <w:szCs w:val="26"/>
        </w:rPr>
        <w:t xml:space="preserve">so </w:t>
      </w:r>
      <w:r>
        <w:rPr>
          <w:rFonts w:ascii="Times New Roman" w:eastAsia="Arial" w:hAnsi="Times New Roman"/>
          <w:sz w:val="26"/>
          <w:szCs w:val="26"/>
        </w:rPr>
        <w:t xml:space="preserve">to do would violate…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section 2243 of this title had the sexual contact been a sexual act, shall be fined under this title, imprisoned not more than two years, or both.</w:t>
      </w:r>
    </w:p>
    <w:p w:rsidR="007C5077" w:rsidRDefault="007C5077" w:rsidP="007C5077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7C5077" w:rsidRDefault="007C5077" w:rsidP="0080095B">
      <w:pPr>
        <w:spacing w:after="0" w:line="240" w:lineRule="auto"/>
        <w:ind w:left="2131" w:hanging="2131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Two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years. For repeat offenders, the maximum is four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2247.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For registered sex offenders, the sentence is enhanced by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2260A.</w:t>
      </w:r>
      <w:proofErr w:type="gramEnd"/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Whether the crime alleged occurred at a particular location is a question of fact. Whether the location is within the special maritime and territorial jurisdiction of the United States or a federal prison is a question of law.</w:t>
      </w: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2260A provides for an enhanced sentence for persons required to register as sex offenders. 18 U.S.C. § 2247 provides that the maximum sentence for a repeat offender under chapter 109A is twice the term otherwise provided by the chapter.</w:t>
      </w:r>
    </w:p>
    <w:p w:rsid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7C5077" w:rsidRDefault="007C5077" w:rsidP="007C50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government does not need to prove that the defendant knew the victim’s age or that the requisite age difference existed.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2243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</w:t>
      </w:r>
      <w:r w:rsidRPr="0080095B">
        <w:rPr>
          <w:rFonts w:ascii="Times New Roman" w:eastAsia="Arial" w:hAnsi="Times New Roman"/>
          <w:i/>
          <w:sz w:val="26"/>
          <w:szCs w:val="26"/>
        </w:rPr>
        <w:t>United States v. Wilcox</w:t>
      </w:r>
      <w:r>
        <w:rPr>
          <w:rFonts w:ascii="Times New Roman" w:eastAsia="Arial" w:hAnsi="Times New Roman"/>
          <w:sz w:val="26"/>
          <w:szCs w:val="26"/>
        </w:rPr>
        <w:t>, 487 F.3d 1163, 1174 (8</w:t>
      </w:r>
      <w:r w:rsidRPr="008525FD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2007) (finding no error where trial court so instructed the jury). Mistake of age is a defense if the defendant reasonably believed that the other person was 16 or older.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2243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defendant must prove that defense by a preponderance of the evidence. See the pattern instruction on 18 U.S.C. § 2243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for an instruction on this defense.</w:t>
      </w:r>
      <w:bookmarkEnd w:id="0"/>
    </w:p>
    <w:sectPr w:rsidR="00725167" w:rsidRPr="007C5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75" w:rsidRDefault="00166975" w:rsidP="00166975">
      <w:pPr>
        <w:spacing w:after="0" w:line="240" w:lineRule="auto"/>
      </w:pPr>
      <w:r>
        <w:separator/>
      </w:r>
    </w:p>
  </w:endnote>
  <w:endnote w:type="continuationSeparator" w:id="0">
    <w:p w:rsidR="00166975" w:rsidRDefault="00166975" w:rsidP="0016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75" w:rsidRDefault="00166975" w:rsidP="00166975">
      <w:pPr>
        <w:spacing w:after="0" w:line="240" w:lineRule="auto"/>
      </w:pPr>
      <w:r>
        <w:separator/>
      </w:r>
    </w:p>
  </w:footnote>
  <w:footnote w:type="continuationSeparator" w:id="0">
    <w:p w:rsidR="00166975" w:rsidRDefault="00166975" w:rsidP="00166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975"/>
    <w:rsid w:val="00166AB9"/>
    <w:rsid w:val="00194E82"/>
    <w:rsid w:val="001D5FF6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46533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4F0806"/>
    <w:rsid w:val="00503A01"/>
    <w:rsid w:val="00511CE4"/>
    <w:rsid w:val="00543EBC"/>
    <w:rsid w:val="0056064A"/>
    <w:rsid w:val="00565EF7"/>
    <w:rsid w:val="00586722"/>
    <w:rsid w:val="005B45D9"/>
    <w:rsid w:val="005C4DB9"/>
    <w:rsid w:val="005F50E3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7C5077"/>
    <w:rsid w:val="007F2C07"/>
    <w:rsid w:val="0080095B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CC7"/>
    <w:rsid w:val="008D77A9"/>
    <w:rsid w:val="008E0F69"/>
    <w:rsid w:val="008E221D"/>
    <w:rsid w:val="008E4BA2"/>
    <w:rsid w:val="008E7C9B"/>
    <w:rsid w:val="00906F8E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64F36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0792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762EF"/>
    <w:rsid w:val="00DA00D9"/>
    <w:rsid w:val="00DC18AE"/>
    <w:rsid w:val="00DC4B82"/>
    <w:rsid w:val="00DE06FC"/>
    <w:rsid w:val="00DE55A6"/>
    <w:rsid w:val="00DE7A65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6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975"/>
  </w:style>
  <w:style w:type="paragraph" w:styleId="Footer">
    <w:name w:val="footer"/>
    <w:basedOn w:val="Normal"/>
    <w:link w:val="FooterChar"/>
    <w:uiPriority w:val="99"/>
    <w:unhideWhenUsed/>
    <w:rsid w:val="00166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6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975"/>
  </w:style>
  <w:style w:type="paragraph" w:styleId="Footer">
    <w:name w:val="footer"/>
    <w:basedOn w:val="Normal"/>
    <w:link w:val="FooterChar"/>
    <w:uiPriority w:val="99"/>
    <w:unhideWhenUsed/>
    <w:rsid w:val="00166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2014-04-01T13:42:00Z</dcterms:created>
  <dcterms:modified xsi:type="dcterms:W3CDTF">2014-06-17T14:39:00Z</dcterms:modified>
</cp:coreProperties>
</file>