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789" w:rsidRDefault="002F0789" w:rsidP="002F078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O83.3A</w:t>
      </w:r>
    </w:p>
    <w:p w:rsidR="006D11E5" w:rsidRDefault="002F0789" w:rsidP="002F07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Child Pornography</w:t>
      </w:r>
    </w:p>
    <w:p w:rsidR="002F0789" w:rsidRDefault="002F0789" w:rsidP="002F07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Transporting or Shipping</w:t>
      </w:r>
    </w:p>
    <w:p w:rsidR="002F0789" w:rsidRDefault="002F0789" w:rsidP="002F07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(Visual Depiction of Actual Minor)</w:t>
      </w:r>
    </w:p>
    <w:p w:rsidR="002F0789" w:rsidRDefault="002F0789" w:rsidP="002F07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2252A</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p>
    <w:p w:rsidR="002F0789" w:rsidRPr="00F5494E" w:rsidRDefault="002F0789" w:rsidP="002F0789">
      <w:pPr>
        <w:spacing w:after="0" w:line="240" w:lineRule="auto"/>
        <w:rPr>
          <w:rFonts w:ascii="Times New Roman" w:eastAsia="Arial" w:hAnsi="Times New Roman"/>
          <w:sz w:val="28"/>
          <w:szCs w:val="28"/>
        </w:rPr>
      </w:pP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[transport] [ship] [mail] any child pornography in interstate or foreign commerce [including by computer].</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F0789" w:rsidRPr="00503874" w:rsidRDefault="002F0789" w:rsidP="002F0789">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[transported] [shipped] [mailed] [by computer] in interstate or foreign commerce an item or items of child pornography, as charged; and</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296" w:right="720" w:hanging="57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Defendant [transported] [shipped] [mailed] [by computer] the item[s], the Defendant believed the item[s] [was] [were] child pornography.</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“Interstate or foreign commerce” is the movement of property between those located in different states or between the United States and any place outside the United States.</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“State” means a State of the United States, the District of Columbia, and any commonwealth, territory, or possession of the United States.</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“computer” includes any high-speed data-processing device that can perform logical, arithmetic, or storage functions, including any data storage facility or communications facility that is directly related to or operates in conjunction with the device. It doesn’t include an automated typewriter or </w:t>
      </w:r>
      <w:r w:rsidRPr="00503874">
        <w:rPr>
          <w:rFonts w:ascii="Times New Roman" w:eastAsia="Arial" w:hAnsi="Times New Roman"/>
          <w:sz w:val="28"/>
          <w:szCs w:val="28"/>
        </w:rPr>
        <w:lastRenderedPageBreak/>
        <w:t>typesetter, a portable hand-held calculator, or similar devices which are limited in function to word-processing or mathematical calculations.]</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“child pornography” means any visual depiction, including any photograph, film, video, picture or computer or computer-generated image or picture made or produced by electronic, mechanical, or other means, of sexually explicit conduct where [the visual depiction’s production involves using a minor engaging in sexually explicit conduct] [the visual depiction has been created, adapted, or modified to appear that an identifiable minor is engaging in sexually explicit conduct].</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“minor” is a person younger than 18 years old.</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“identifiable minor” is a person [who was a minor when the visual depiction was created, adapted, or modified] [whose image as a minor was used in creating, adapting, or modifying the visual depiction] and who is recognizable as an actual person by the person’s face, likeness, or other distinguishing characteristic, such as a unique birthmark or other recognizable feature. The government does not have to prove the actual identity of the identifiable minor.]</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“visual depiction” includes undeveloped film and videotape, and data stored on computer media or by other electronic means that can be converted into a visual image.]</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lastRenderedPageBreak/>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sexual</w:t>
      </w:r>
      <w:proofErr w:type="gramEnd"/>
      <w:r w:rsidRPr="00503874">
        <w:rPr>
          <w:rFonts w:ascii="Times New Roman" w:eastAsia="Arial" w:hAnsi="Times New Roman"/>
          <w:sz w:val="28"/>
          <w:szCs w:val="28"/>
        </w:rPr>
        <w:t xml:space="preserve"> intercourse, including genital-genital, oral-genital, anal- genital, or oral-anal contact, whether between persons of the same or opposite sex;</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bestiality</w:t>
      </w:r>
      <w:proofErr w:type="gramEnd"/>
      <w:r w:rsidRPr="00503874">
        <w:rPr>
          <w:rFonts w:ascii="Times New Roman" w:eastAsia="Arial" w:hAnsi="Times New Roman"/>
          <w:sz w:val="28"/>
          <w:szCs w:val="28"/>
        </w:rPr>
        <w:t>;</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masturbation</w:t>
      </w:r>
      <w:proofErr w:type="gramEnd"/>
      <w:r w:rsidRPr="00503874">
        <w:rPr>
          <w:rFonts w:ascii="Times New Roman" w:eastAsia="Arial" w:hAnsi="Times New Roman"/>
          <w:sz w:val="28"/>
          <w:szCs w:val="28"/>
        </w:rPr>
        <w:t>;</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sadistic</w:t>
      </w:r>
      <w:proofErr w:type="gramEnd"/>
      <w:r w:rsidRPr="00503874">
        <w:rPr>
          <w:rFonts w:ascii="Times New Roman" w:eastAsia="Arial" w:hAnsi="Times New Roman"/>
          <w:sz w:val="28"/>
          <w:szCs w:val="28"/>
        </w:rPr>
        <w:t xml:space="preserve"> or masochistic abuse; or</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lascivious</w:t>
      </w:r>
      <w:proofErr w:type="gramEnd"/>
      <w:r w:rsidRPr="00503874">
        <w:rPr>
          <w:rFonts w:ascii="Times New Roman" w:eastAsia="Arial" w:hAnsi="Times New Roman"/>
          <w:sz w:val="28"/>
          <w:szCs w:val="28"/>
        </w:rPr>
        <w:t xml:space="preserve"> exhibition of the genitals or pubic area of any person.</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“Lascivious exhibition” means indecent exposure of the genitals or pubic area, usually to incite lust. Not every exposure is a lascivious exhibition.</w:t>
      </w:r>
    </w:p>
    <w:p w:rsidR="002F0789" w:rsidRPr="00503874"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setting of the depiction appears to be sexually inviting or suggestive – for example, in a location or in a pose associated with sexual activity;</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appears to be displayed in an unnatural pose or in inappropriate attire;</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is partially clothed or nude;</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convey sexual coyness or an apparent willingness to engage in sexual activity; and</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2F0789" w:rsidRPr="00503874" w:rsidRDefault="002F0789" w:rsidP="002F07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have been designed to elicit a sexual response in the viewer.</w:t>
      </w:r>
    </w:p>
    <w:p w:rsidR="002F0789" w:rsidRPr="00503874" w:rsidRDefault="002F0789" w:rsidP="002F0789">
      <w:pPr>
        <w:spacing w:after="0" w:line="240" w:lineRule="auto"/>
        <w:ind w:left="1109" w:right="720" w:hanging="389"/>
        <w:jc w:val="both"/>
        <w:rPr>
          <w:rFonts w:ascii="Times New Roman" w:eastAsia="Arial" w:hAnsi="Times New Roman"/>
          <w:sz w:val="28"/>
          <w:szCs w:val="28"/>
        </w:rPr>
      </w:pPr>
    </w:p>
    <w:p w:rsidR="00725167" w:rsidRPr="002F0789" w:rsidRDefault="002F0789" w:rsidP="002F07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visual depiction need not have all these factors</w:t>
      </w:r>
      <w:r>
        <w:rPr>
          <w:rFonts w:ascii="Times New Roman" w:eastAsia="Arial" w:hAnsi="Times New Roman"/>
          <w:sz w:val="28"/>
          <w:szCs w:val="28"/>
        </w:rPr>
        <w:t xml:space="preserve"> to be a lascivious exhibition.</w:t>
      </w:r>
      <w:bookmarkEnd w:id="0"/>
    </w:p>
    <w:sectPr w:rsidR="00725167" w:rsidRPr="002F0789" w:rsidSect="0001235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7FC" w:rsidRDefault="004057FC" w:rsidP="004057FC">
      <w:pPr>
        <w:spacing w:after="0" w:line="240" w:lineRule="auto"/>
      </w:pPr>
      <w:r>
        <w:separator/>
      </w:r>
    </w:p>
  </w:endnote>
  <w:endnote w:type="continuationSeparator" w:id="0">
    <w:p w:rsidR="004057FC" w:rsidRDefault="004057FC" w:rsidP="00405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7FC" w:rsidRDefault="004057FC" w:rsidP="004057FC">
      <w:pPr>
        <w:spacing w:after="0" w:line="240" w:lineRule="auto"/>
      </w:pPr>
      <w:r>
        <w:separator/>
      </w:r>
    </w:p>
  </w:footnote>
  <w:footnote w:type="continuationSeparator" w:id="0">
    <w:p w:rsidR="004057FC" w:rsidRDefault="004057FC" w:rsidP="004057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2350"/>
    <w:rsid w:val="00014B03"/>
    <w:rsid w:val="00017982"/>
    <w:rsid w:val="00037ACF"/>
    <w:rsid w:val="00046FD0"/>
    <w:rsid w:val="00061926"/>
    <w:rsid w:val="000930F1"/>
    <w:rsid w:val="000A0DAC"/>
    <w:rsid w:val="000A3770"/>
    <w:rsid w:val="000C545E"/>
    <w:rsid w:val="000D1564"/>
    <w:rsid w:val="000F71FA"/>
    <w:rsid w:val="001210C7"/>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057FC"/>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B4912"/>
    <w:rsid w:val="006C622A"/>
    <w:rsid w:val="006D11E5"/>
    <w:rsid w:val="006D4568"/>
    <w:rsid w:val="006E3583"/>
    <w:rsid w:val="00704ACD"/>
    <w:rsid w:val="007147D3"/>
    <w:rsid w:val="00724005"/>
    <w:rsid w:val="00725167"/>
    <w:rsid w:val="00732434"/>
    <w:rsid w:val="00737B20"/>
    <w:rsid w:val="007563EF"/>
    <w:rsid w:val="007660E3"/>
    <w:rsid w:val="00767C79"/>
    <w:rsid w:val="00771CF6"/>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05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7FC"/>
  </w:style>
  <w:style w:type="paragraph" w:styleId="Footer">
    <w:name w:val="footer"/>
    <w:basedOn w:val="Normal"/>
    <w:link w:val="FooterChar"/>
    <w:uiPriority w:val="99"/>
    <w:unhideWhenUsed/>
    <w:rsid w:val="00405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7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05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7FC"/>
  </w:style>
  <w:style w:type="paragraph" w:styleId="Footer">
    <w:name w:val="footer"/>
    <w:basedOn w:val="Normal"/>
    <w:link w:val="FooterChar"/>
    <w:uiPriority w:val="99"/>
    <w:unhideWhenUsed/>
    <w:rsid w:val="00405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2014-04-02T01:03:00Z</dcterms:created>
  <dcterms:modified xsi:type="dcterms:W3CDTF">2014-06-17T14:23:00Z</dcterms:modified>
</cp:coreProperties>
</file>