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D47" w:rsidRDefault="00970D47" w:rsidP="00970D47">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970D47" w:rsidRDefault="00970D47" w:rsidP="00970D47">
      <w:pPr>
        <w:spacing w:after="0" w:line="240" w:lineRule="auto"/>
        <w:jc w:val="both"/>
        <w:rPr>
          <w:rFonts w:ascii="Times New Roman" w:eastAsia="Arial" w:hAnsi="Times New Roman"/>
          <w:sz w:val="26"/>
          <w:szCs w:val="26"/>
        </w:rPr>
      </w:pPr>
    </w:p>
    <w:p w:rsidR="00970D47" w:rsidRDefault="00970D47" w:rsidP="00970D47">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2283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provides:</w:t>
      </w:r>
    </w:p>
    <w:p w:rsidR="00970D47" w:rsidRDefault="00970D47" w:rsidP="00970D47">
      <w:pPr>
        <w:spacing w:after="0" w:line="240" w:lineRule="auto"/>
        <w:jc w:val="both"/>
        <w:rPr>
          <w:rFonts w:ascii="Times New Roman" w:eastAsia="Arial" w:hAnsi="Times New Roman"/>
          <w:sz w:val="26"/>
          <w:szCs w:val="26"/>
        </w:rPr>
      </w:pPr>
    </w:p>
    <w:p w:rsidR="00970D47" w:rsidRDefault="00970D47" w:rsidP="00EB62B7">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knowingly transports aboard any vessel within the United States and on waters subject to the jurisdiction of the United States or any vessel outside the United States and on the high seas or having United States nationality an explosive or incendiary device, biological agent, chemical weapon, or radioactive or nuclear material, knowing that any such item is intended to be used to commit an offense listed under section 2332b</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7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(B), shall be fined under this title or imprisoned for any term of years or for life, or both.</w:t>
      </w:r>
    </w:p>
    <w:p w:rsidR="00970D47" w:rsidRDefault="00970D47" w:rsidP="00970D47">
      <w:pPr>
        <w:spacing w:after="0" w:line="240" w:lineRule="auto"/>
        <w:jc w:val="both"/>
        <w:rPr>
          <w:rFonts w:ascii="Times New Roman" w:eastAsia="Arial" w:hAnsi="Times New Roman" w:cs="Times New Roman"/>
          <w:sz w:val="26"/>
          <w:szCs w:val="26"/>
        </w:rPr>
      </w:pPr>
    </w:p>
    <w:p w:rsidR="00970D47" w:rsidRDefault="00970D47" w:rsidP="00EB62B7">
      <w:pPr>
        <w:spacing w:after="0" w:line="240" w:lineRule="auto"/>
        <w:ind w:left="2117" w:hanging="2117"/>
        <w:jc w:val="both"/>
        <w:rPr>
          <w:rFonts w:ascii="Times New Roman" w:eastAsia="Arial" w:hAnsi="Times New Roman" w:cs="Times New Roman"/>
          <w:sz w:val="26"/>
          <w:szCs w:val="26"/>
        </w:rPr>
      </w:pPr>
      <w:r>
        <w:rPr>
          <w:rFonts w:ascii="Times New Roman" w:eastAsia="Arial" w:hAnsi="Times New Roman" w:cs="Times New Roman"/>
          <w:sz w:val="26"/>
          <w:szCs w:val="26"/>
        </w:rPr>
        <w:t>Maximum Penalty: Life in prison and applicable fine. Note: if a person causes the death of a person by engaging in conduct prohibited by § 2283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then the person may be punished by death. </w:t>
      </w:r>
      <w:proofErr w:type="gramStart"/>
      <w:r>
        <w:rPr>
          <w:rFonts w:ascii="Times New Roman" w:eastAsia="Arial" w:hAnsi="Times New Roman" w:cs="Times New Roman"/>
          <w:sz w:val="26"/>
          <w:szCs w:val="26"/>
        </w:rPr>
        <w:t>18 U.S.C. § 2283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proofErr w:type="gramEnd"/>
      <w:r>
        <w:rPr>
          <w:rFonts w:ascii="Times New Roman" w:eastAsia="Arial" w:hAnsi="Times New Roman" w:cs="Times New Roman"/>
          <w:sz w:val="26"/>
          <w:szCs w:val="26"/>
        </w:rPr>
        <w:t xml:space="preserve"> Of course, an instruction on this additional element should be given if necessary.</w:t>
      </w:r>
    </w:p>
    <w:p w:rsidR="00970D47" w:rsidRDefault="00970D47" w:rsidP="00970D47">
      <w:pPr>
        <w:spacing w:after="0" w:line="240" w:lineRule="auto"/>
        <w:jc w:val="both"/>
        <w:rPr>
          <w:rFonts w:ascii="Times New Roman" w:eastAsia="Arial" w:hAnsi="Times New Roman" w:cs="Times New Roman"/>
          <w:sz w:val="26"/>
          <w:szCs w:val="26"/>
        </w:rPr>
      </w:pPr>
    </w:p>
    <w:p w:rsidR="00970D47" w:rsidRDefault="00970D47" w:rsidP="00970D47">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Definitions of materials derived from various statutes as specified in 18 U.S.C. § 2283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3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definition of “vessel” is from 18 U.S.C. § 2311. For additional definitions, </w:t>
      </w:r>
      <w:r w:rsidRPr="00EB62B7">
        <w:rPr>
          <w:rFonts w:ascii="Times New Roman" w:eastAsia="Arial" w:hAnsi="Times New Roman" w:cs="Times New Roman"/>
          <w:i/>
          <w:sz w:val="26"/>
          <w:szCs w:val="26"/>
        </w:rPr>
        <w:t>see</w:t>
      </w:r>
      <w:r>
        <w:rPr>
          <w:rFonts w:ascii="Times New Roman" w:eastAsia="Arial" w:hAnsi="Times New Roman" w:cs="Times New Roman"/>
          <w:sz w:val="26"/>
          <w:szCs w:val="26"/>
        </w:rPr>
        <w:t xml:space="preserve"> 18 U.S.C. § 178 (providing definitions of biological agents).</w:t>
      </w:r>
    </w:p>
    <w:p w:rsidR="00970D47" w:rsidRDefault="00970D47" w:rsidP="00970D47">
      <w:pPr>
        <w:spacing w:after="0" w:line="240" w:lineRule="auto"/>
        <w:jc w:val="both"/>
        <w:rPr>
          <w:rFonts w:ascii="Times New Roman" w:eastAsia="Arial" w:hAnsi="Times New Roman" w:cs="Times New Roman"/>
          <w:sz w:val="26"/>
          <w:szCs w:val="26"/>
        </w:rPr>
      </w:pPr>
    </w:p>
    <w:p w:rsidR="00725167" w:rsidRPr="00970D47" w:rsidRDefault="00970D47" w:rsidP="00970D47">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The statute also prohibits transporting the prohibited items outside the United States and having United States nationality. If this offense is charged, an additional instruction defining “United States nationality” and how nationality is determined will be necessary.</w:t>
      </w:r>
      <w:bookmarkEnd w:id="0"/>
    </w:p>
    <w:sectPr w:rsidR="00725167" w:rsidRPr="00970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03D" w:rsidRDefault="003B203D" w:rsidP="003B203D">
      <w:pPr>
        <w:spacing w:after="0" w:line="240" w:lineRule="auto"/>
      </w:pPr>
      <w:r>
        <w:separator/>
      </w:r>
    </w:p>
  </w:endnote>
  <w:endnote w:type="continuationSeparator" w:id="0">
    <w:p w:rsidR="003B203D" w:rsidRDefault="003B203D" w:rsidP="003B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03D" w:rsidRDefault="003B203D" w:rsidP="003B203D">
      <w:pPr>
        <w:spacing w:after="0" w:line="240" w:lineRule="auto"/>
      </w:pPr>
      <w:r>
        <w:separator/>
      </w:r>
    </w:p>
  </w:footnote>
  <w:footnote w:type="continuationSeparator" w:id="0">
    <w:p w:rsidR="003B203D" w:rsidRDefault="003B203D" w:rsidP="003B20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2D4759"/>
    <w:rsid w:val="003067A0"/>
    <w:rsid w:val="00314335"/>
    <w:rsid w:val="00321868"/>
    <w:rsid w:val="00367FCA"/>
    <w:rsid w:val="00372806"/>
    <w:rsid w:val="003A75E9"/>
    <w:rsid w:val="003B0729"/>
    <w:rsid w:val="003B09A8"/>
    <w:rsid w:val="003B14B7"/>
    <w:rsid w:val="003B203D"/>
    <w:rsid w:val="003C2BF8"/>
    <w:rsid w:val="003D6207"/>
    <w:rsid w:val="00406A43"/>
    <w:rsid w:val="00431B02"/>
    <w:rsid w:val="00465F35"/>
    <w:rsid w:val="00483B81"/>
    <w:rsid w:val="004A1AAC"/>
    <w:rsid w:val="004A354F"/>
    <w:rsid w:val="004C148A"/>
    <w:rsid w:val="004C531E"/>
    <w:rsid w:val="004D06A2"/>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B1FC0"/>
    <w:rsid w:val="006C204A"/>
    <w:rsid w:val="00712233"/>
    <w:rsid w:val="00725167"/>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0D47"/>
    <w:rsid w:val="009745AC"/>
    <w:rsid w:val="00980E88"/>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B62B7"/>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B2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03D"/>
  </w:style>
  <w:style w:type="paragraph" w:styleId="Footer">
    <w:name w:val="footer"/>
    <w:basedOn w:val="Normal"/>
    <w:link w:val="FooterChar"/>
    <w:uiPriority w:val="99"/>
    <w:unhideWhenUsed/>
    <w:rsid w:val="003B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0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B2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03D"/>
  </w:style>
  <w:style w:type="paragraph" w:styleId="Footer">
    <w:name w:val="footer"/>
    <w:basedOn w:val="Normal"/>
    <w:link w:val="FooterChar"/>
    <w:uiPriority w:val="99"/>
    <w:unhideWhenUsed/>
    <w:rsid w:val="003B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2014-04-01T15:36:00Z</dcterms:created>
  <dcterms:modified xsi:type="dcterms:W3CDTF">2014-06-17T13:24:00Z</dcterms:modified>
</cp:coreProperties>
</file>