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91B" w:rsidRDefault="009B791B" w:rsidP="009B791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O85</w:t>
      </w:r>
    </w:p>
    <w:p w:rsidR="009B791B" w:rsidRDefault="009B791B" w:rsidP="009B791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Transportation of Terrorists</w:t>
      </w:r>
    </w:p>
    <w:p w:rsidR="009B791B" w:rsidRDefault="009B791B" w:rsidP="009B791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2284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9B791B" w:rsidRPr="00915177" w:rsidRDefault="009B791B" w:rsidP="009B791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B791B" w:rsidRPr="00503874" w:rsidRDefault="009B791B" w:rsidP="009B791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and intentionally transport aboard any vessel [within the United States and on waters subject to the jurisdiction of the United States] [outside the United States and on the high seas] a terrorist.</w:t>
      </w:r>
    </w:p>
    <w:p w:rsidR="009B791B" w:rsidRPr="00503874" w:rsidRDefault="009B791B" w:rsidP="009B791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B791B" w:rsidRPr="00273D9C" w:rsidRDefault="009B791B" w:rsidP="009B791B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Defendant knowingly and intentionally transported [person described in the indictment as a terrorist];</w:t>
      </w:r>
    </w:p>
    <w:p w:rsidR="009B791B" w:rsidRPr="00273D9C" w:rsidRDefault="009B791B" w:rsidP="009B791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791B" w:rsidRPr="00273D9C" w:rsidRDefault="009B791B" w:rsidP="009B791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Defendant transported [person described in the indictment as a terrorist] aboard a vessel [within the United States and on waters subject to the jurisdiction of the United States] [outside the United States and on the high seas]; and</w:t>
      </w:r>
    </w:p>
    <w:p w:rsidR="009B791B" w:rsidRPr="00273D9C" w:rsidRDefault="009B791B" w:rsidP="009B791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791B" w:rsidRPr="00273D9C" w:rsidRDefault="009B791B" w:rsidP="009B791B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Defendant knew that [person described in the indictment as a terrorist] was a terrorist.</w:t>
      </w:r>
    </w:p>
    <w:p w:rsidR="009B791B" w:rsidRPr="00273D9C" w:rsidRDefault="009B791B" w:rsidP="009B791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791B" w:rsidRPr="00503874" w:rsidRDefault="009B791B" w:rsidP="009B791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“vessel” means any watercraft or other contrivance used or designed for transportation or navigation on, under, or immediately above water.</w:t>
      </w:r>
    </w:p>
    <w:p w:rsidR="009B791B" w:rsidRPr="00503874" w:rsidRDefault="009B791B" w:rsidP="009B791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term “terrorist” means a person who intends to commit, or is avoiding capture after committing, the offense[s] of [specify offense(s) listed in 18 U.S.C. §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2332b(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g)(5)(B), e.g., act of terrorism transcending national boundaries as defined in 18 U.S.C. § 2332b].</w:t>
      </w:r>
    </w:p>
    <w:p w:rsidR="00725167" w:rsidRPr="009B791B" w:rsidRDefault="009B791B" w:rsidP="009B791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If you find beyond a reasonable doubt that the vessel was in the location alleged and described in the indictment, you are instructed that the location is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[within the United States and on waters subject to the jurisdiction of the United States] [outside the United Sta</w:t>
      </w:r>
      <w:r>
        <w:rPr>
          <w:rFonts w:ascii="Times New Roman" w:eastAsia="Arial" w:hAnsi="Times New Roman"/>
          <w:sz w:val="28"/>
          <w:szCs w:val="28"/>
        </w:rPr>
        <w:t>tes and on the high seas].</w:t>
      </w:r>
      <w:bookmarkEnd w:id="0"/>
    </w:p>
    <w:sectPr w:rsidR="00725167" w:rsidRPr="009B791B" w:rsidSect="000362E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16A" w:rsidRDefault="00BF716A" w:rsidP="00BF716A">
      <w:pPr>
        <w:spacing w:after="0" w:line="240" w:lineRule="auto"/>
      </w:pPr>
      <w:r>
        <w:separator/>
      </w:r>
    </w:p>
  </w:endnote>
  <w:endnote w:type="continuationSeparator" w:id="0">
    <w:p w:rsidR="00BF716A" w:rsidRDefault="00BF716A" w:rsidP="00BF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16A" w:rsidRDefault="00BF716A" w:rsidP="00BF716A">
      <w:pPr>
        <w:spacing w:after="0" w:line="240" w:lineRule="auto"/>
      </w:pPr>
      <w:r>
        <w:separator/>
      </w:r>
    </w:p>
  </w:footnote>
  <w:footnote w:type="continuationSeparator" w:id="0">
    <w:p w:rsidR="00BF716A" w:rsidRDefault="00BF716A" w:rsidP="00BF71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62E3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0E47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0F05"/>
    <w:rsid w:val="00825482"/>
    <w:rsid w:val="008379EC"/>
    <w:rsid w:val="0084612E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05D66"/>
    <w:rsid w:val="00917BF9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BF716A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16A"/>
  </w:style>
  <w:style w:type="paragraph" w:styleId="Footer">
    <w:name w:val="footer"/>
    <w:basedOn w:val="Normal"/>
    <w:link w:val="FooterChar"/>
    <w:uiPriority w:val="99"/>
    <w:unhideWhenUsed/>
    <w:rsid w:val="00B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1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16A"/>
  </w:style>
  <w:style w:type="paragraph" w:styleId="Footer">
    <w:name w:val="footer"/>
    <w:basedOn w:val="Normal"/>
    <w:link w:val="FooterChar"/>
    <w:uiPriority w:val="99"/>
    <w:unhideWhenUsed/>
    <w:rsid w:val="00B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2014-04-02T03:26:00Z</dcterms:created>
  <dcterms:modified xsi:type="dcterms:W3CDTF">2014-06-17T13:23:00Z</dcterms:modified>
</cp:coreProperties>
</file>