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013" w:rsidRDefault="00CD2013" w:rsidP="00CD2013">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CD2013" w:rsidRDefault="00CD2013" w:rsidP="00CD2013">
      <w:pPr>
        <w:spacing w:after="0" w:line="240" w:lineRule="auto"/>
        <w:jc w:val="both"/>
        <w:rPr>
          <w:rFonts w:ascii="Times New Roman" w:eastAsia="Arial" w:hAnsi="Times New Roman"/>
          <w:sz w:val="26"/>
          <w:szCs w:val="26"/>
        </w:rPr>
      </w:pPr>
    </w:p>
    <w:p w:rsidR="00CD2013" w:rsidRDefault="00CD2013" w:rsidP="00CD201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2339B provides:</w:t>
      </w:r>
    </w:p>
    <w:p w:rsidR="00CD2013" w:rsidRDefault="00CD2013" w:rsidP="00CD2013">
      <w:pPr>
        <w:spacing w:after="0" w:line="240" w:lineRule="auto"/>
        <w:jc w:val="both"/>
        <w:rPr>
          <w:rFonts w:ascii="Times New Roman" w:eastAsia="Arial" w:hAnsi="Times New Roman"/>
          <w:sz w:val="26"/>
          <w:szCs w:val="26"/>
        </w:rPr>
      </w:pPr>
    </w:p>
    <w:p w:rsidR="00CD2013" w:rsidRDefault="00CD2013" w:rsidP="000E08C0">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 xml:space="preserve">Whoever knowingly provides material support or resources to a foreign terrorist organization, or attempts or conspires to do so, shall be fined under this title or imprisoned not more than 15 years, or both, and, if the death of any person results, shall be imprisoned for any term of years or for life. To violate this paragraph, a person must have knowledge that the organization is a designated terrorist organization (as defined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7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6 </w:instrText>
      </w:r>
      <w:r>
        <w:rPr>
          <w:rFonts w:ascii="Times New Roman" w:eastAsia="Arial" w:hAnsi="Times New Roman"/>
          <w:sz w:val="26"/>
          <w:szCs w:val="26"/>
        </w:rPr>
        <w:fldChar w:fldCharType="end"/>
      </w:r>
      <w:r>
        <w:rPr>
          <w:rFonts w:ascii="Times New Roman" w:eastAsia="Arial" w:hAnsi="Times New Roman"/>
          <w:sz w:val="26"/>
          <w:szCs w:val="26"/>
        </w:rPr>
        <w:t>), that the organization has engaged or engages in terrorist activity (as defined in section 212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(B) of the Immigration and Nationality Act), or that the organization has engaged or engages in terrorism (as defined in section 140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of the Foreign Relations Authorization Act, Fiscal Years 1988 and 1989).</w:t>
      </w:r>
    </w:p>
    <w:p w:rsidR="00CD2013" w:rsidRDefault="00CD2013" w:rsidP="00CD2013">
      <w:pPr>
        <w:spacing w:after="0" w:line="240" w:lineRule="auto"/>
        <w:jc w:val="both"/>
        <w:rPr>
          <w:rFonts w:ascii="Times New Roman" w:eastAsia="Arial" w:hAnsi="Times New Roman" w:cs="Times New Roman"/>
          <w:sz w:val="26"/>
          <w:szCs w:val="26"/>
        </w:rPr>
      </w:pPr>
    </w:p>
    <w:p w:rsidR="00CD2013" w:rsidRDefault="00CD2013" w:rsidP="000E08C0">
      <w:pPr>
        <w:spacing w:after="0" w:line="240" w:lineRule="auto"/>
        <w:ind w:left="2250" w:hanging="225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sentence: Fifteen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15 </w:instrText>
      </w:r>
      <w:r>
        <w:rPr>
          <w:rFonts w:ascii="Times New Roman" w:eastAsia="Arial" w:hAnsi="Times New Roman" w:cs="Times New Roman"/>
          <w:sz w:val="26"/>
          <w:szCs w:val="26"/>
        </w:rPr>
        <w:fldChar w:fldCharType="end"/>
      </w:r>
      <w:r w:rsidR="00001ED9">
        <w:rPr>
          <w:rFonts w:ascii="Times New Roman" w:eastAsia="Arial" w:hAnsi="Times New Roman" w:cs="Times New Roman"/>
          <w:sz w:val="26"/>
          <w:szCs w:val="26"/>
        </w:rPr>
        <w:t xml:space="preserve"> </w:t>
      </w:r>
      <w:r>
        <w:rPr>
          <w:rFonts w:ascii="Times New Roman" w:eastAsia="Arial" w:hAnsi="Times New Roman" w:cs="Times New Roman"/>
          <w:sz w:val="26"/>
          <w:szCs w:val="26"/>
        </w:rPr>
        <w:t>years and applicable fine. If death results, this offense may be punished by life in prison. Of course, an instruction on this additional element should be given if necessary.</w:t>
      </w:r>
    </w:p>
    <w:p w:rsidR="00CD2013" w:rsidRDefault="00CD2013" w:rsidP="00CD2013">
      <w:pPr>
        <w:spacing w:after="0" w:line="240" w:lineRule="auto"/>
        <w:jc w:val="both"/>
        <w:rPr>
          <w:rFonts w:ascii="Times New Roman" w:eastAsia="Arial" w:hAnsi="Times New Roman" w:cs="Times New Roman"/>
          <w:sz w:val="26"/>
          <w:szCs w:val="26"/>
        </w:rPr>
      </w:pPr>
    </w:p>
    <w:p w:rsidR="00CD2013" w:rsidRDefault="00CD2013" w:rsidP="00CD2013">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“Terrorism” is defined in 22 U.S.C. § 2656f</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4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CD2013" w:rsidRDefault="00CD2013" w:rsidP="00CD2013">
      <w:pPr>
        <w:spacing w:after="0" w:line="240" w:lineRule="auto"/>
        <w:jc w:val="both"/>
        <w:rPr>
          <w:rFonts w:ascii="Times New Roman" w:eastAsia="Arial" w:hAnsi="Times New Roman" w:cs="Times New Roman"/>
          <w:sz w:val="26"/>
          <w:szCs w:val="26"/>
        </w:rPr>
      </w:pPr>
    </w:p>
    <w:p w:rsidR="00CD2013" w:rsidRDefault="00CD2013" w:rsidP="00CD2013">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An additional instruction will be necessary if the material support or resources is the provision of personnel: the provision of personnel is unlawful if the personnel are provided “to work under [the] terrorist organization’s direction or control or to organize, manage, supervise, or otherwise direct the operation of [the] organization.” 18 U.S.C. § 2339B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8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CD2013" w:rsidRDefault="00CD2013" w:rsidP="00CD2013">
      <w:pPr>
        <w:spacing w:after="0" w:line="240" w:lineRule="auto"/>
        <w:jc w:val="both"/>
        <w:rPr>
          <w:rFonts w:ascii="Times New Roman" w:eastAsia="Arial" w:hAnsi="Times New Roman" w:cs="Times New Roman"/>
          <w:sz w:val="26"/>
          <w:szCs w:val="26"/>
        </w:rPr>
      </w:pPr>
    </w:p>
    <w:p w:rsidR="00CD2013" w:rsidRDefault="00CD2013" w:rsidP="00CD2013">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bracketed terms in the definition of “material support or resources” (training and expert advice or assistance) have been found impermissibly vague by the Ninth Circuit. </w:t>
      </w:r>
      <w:r w:rsidRPr="000E08C0">
        <w:rPr>
          <w:rFonts w:ascii="Times New Roman" w:eastAsia="Arial" w:hAnsi="Times New Roman" w:cs="Times New Roman"/>
          <w:i/>
          <w:sz w:val="26"/>
          <w:szCs w:val="26"/>
        </w:rPr>
        <w:t>Humanitarian Law Project v. Mukasey</w:t>
      </w:r>
      <w:r>
        <w:rPr>
          <w:rFonts w:ascii="Times New Roman" w:eastAsia="Arial" w:hAnsi="Times New Roman" w:cs="Times New Roman"/>
          <w:sz w:val="26"/>
          <w:szCs w:val="26"/>
        </w:rPr>
        <w:t>, 509 F.3d 1122, 1134-36 (9</w:t>
      </w:r>
      <w:r>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In addition, the term “service” was found to be impermissibly vague because it encompasses training and expert advice or assistance. </w:t>
      </w:r>
      <w:r w:rsidRPr="000E08C0">
        <w:rPr>
          <w:rFonts w:ascii="Times New Roman" w:eastAsia="Arial" w:hAnsi="Times New Roman" w:cs="Times New Roman"/>
          <w:i/>
          <w:sz w:val="26"/>
          <w:szCs w:val="26"/>
        </w:rPr>
        <w:t>Id</w:t>
      </w:r>
      <w:r>
        <w:rPr>
          <w:rFonts w:ascii="Times New Roman" w:eastAsia="Arial" w:hAnsi="Times New Roman" w:cs="Times New Roman"/>
          <w:sz w:val="26"/>
          <w:szCs w:val="26"/>
        </w:rPr>
        <w:t>. at 1136</w:t>
      </w:r>
      <w:r w:rsidR="00001ED9">
        <w:rPr>
          <w:rFonts w:ascii="Times New Roman" w:eastAsia="Arial" w:hAnsi="Times New Roman" w:cs="Times New Roman"/>
          <w:sz w:val="26"/>
          <w:szCs w:val="26"/>
        </w:rPr>
        <w:t>.</w:t>
      </w:r>
    </w:p>
    <w:p w:rsidR="00CD2013" w:rsidRDefault="00CD2013" w:rsidP="00CD2013">
      <w:pPr>
        <w:spacing w:after="0" w:line="240" w:lineRule="auto"/>
        <w:jc w:val="both"/>
        <w:rPr>
          <w:rFonts w:ascii="Times New Roman" w:eastAsia="Arial" w:hAnsi="Times New Roman" w:cs="Times New Roman"/>
          <w:sz w:val="26"/>
          <w:szCs w:val="26"/>
        </w:rPr>
      </w:pPr>
    </w:p>
    <w:p w:rsidR="00725167" w:rsidRPr="00CD2013" w:rsidRDefault="00CD2013" w:rsidP="00CD2013">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mens rea requirement is met if the government proves that the donor defendant knew that the organization was a designated terrorist organization, that the organization engaged in terrorist activity, or that the organization engaged in terrorism. </w:t>
      </w:r>
      <w:r w:rsidRPr="000E08C0">
        <w:rPr>
          <w:rFonts w:ascii="Times New Roman" w:eastAsia="Arial" w:hAnsi="Times New Roman" w:cs="Times New Roman"/>
          <w:i/>
          <w:sz w:val="26"/>
          <w:szCs w:val="26"/>
        </w:rPr>
        <w:t>Id</w:t>
      </w:r>
      <w:r>
        <w:rPr>
          <w:rFonts w:ascii="Times New Roman" w:eastAsia="Arial" w:hAnsi="Times New Roman" w:cs="Times New Roman"/>
          <w:sz w:val="26"/>
          <w:szCs w:val="26"/>
        </w:rPr>
        <w:t>. at 1130.</w:t>
      </w:r>
      <w:bookmarkEnd w:id="0"/>
    </w:p>
    <w:sectPr w:rsidR="00725167" w:rsidRPr="00CD20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70F" w:rsidRDefault="008D270F" w:rsidP="008D270F">
      <w:pPr>
        <w:spacing w:after="0" w:line="240" w:lineRule="auto"/>
      </w:pPr>
      <w:r>
        <w:separator/>
      </w:r>
    </w:p>
  </w:endnote>
  <w:endnote w:type="continuationSeparator" w:id="0">
    <w:p w:rsidR="008D270F" w:rsidRDefault="008D270F" w:rsidP="008D2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70F" w:rsidRDefault="008D270F" w:rsidP="008D270F">
      <w:pPr>
        <w:spacing w:after="0" w:line="240" w:lineRule="auto"/>
      </w:pPr>
      <w:r>
        <w:separator/>
      </w:r>
    </w:p>
  </w:footnote>
  <w:footnote w:type="continuationSeparator" w:id="0">
    <w:p w:rsidR="008D270F" w:rsidRDefault="008D270F" w:rsidP="008D2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01ED9"/>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E08C0"/>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270F"/>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2013"/>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61913"/>
    <w:rsid w:val="00E627E0"/>
    <w:rsid w:val="00E65F7A"/>
    <w:rsid w:val="00E81914"/>
    <w:rsid w:val="00E85563"/>
    <w:rsid w:val="00E91CFF"/>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D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70F"/>
  </w:style>
  <w:style w:type="paragraph" w:styleId="Footer">
    <w:name w:val="footer"/>
    <w:basedOn w:val="Normal"/>
    <w:link w:val="FooterChar"/>
    <w:uiPriority w:val="99"/>
    <w:unhideWhenUsed/>
    <w:rsid w:val="008D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7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D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70F"/>
  </w:style>
  <w:style w:type="paragraph" w:styleId="Footer">
    <w:name w:val="footer"/>
    <w:basedOn w:val="Normal"/>
    <w:link w:val="FooterChar"/>
    <w:uiPriority w:val="99"/>
    <w:unhideWhenUsed/>
    <w:rsid w:val="008D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2014-04-01T16:30:00Z</dcterms:created>
  <dcterms:modified xsi:type="dcterms:W3CDTF">2014-06-17T12:58:00Z</dcterms:modified>
</cp:coreProperties>
</file>