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FB6" w:rsidRDefault="00CA4FB6" w:rsidP="00CA4FB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CA4FB6" w:rsidRDefault="00CA4FB6" w:rsidP="00CA4FB6">
      <w:pPr>
        <w:spacing w:after="0" w:line="240" w:lineRule="auto"/>
        <w:jc w:val="both"/>
        <w:rPr>
          <w:rFonts w:ascii="Times New Roman" w:eastAsia="Arial" w:hAnsi="Times New Roman"/>
          <w:sz w:val="26"/>
          <w:szCs w:val="26"/>
        </w:rPr>
      </w:pPr>
    </w:p>
    <w:p w:rsidR="00CA4FB6" w:rsidRDefault="00CA4FB6" w:rsidP="00CA4FB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2423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3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CA4FB6" w:rsidRDefault="00CA4FB6" w:rsidP="00CA4FB6">
      <w:pPr>
        <w:spacing w:after="0" w:line="240" w:lineRule="auto"/>
        <w:jc w:val="both"/>
        <w:rPr>
          <w:rFonts w:ascii="Times New Roman" w:eastAsia="Arial" w:hAnsi="Times New Roman"/>
          <w:sz w:val="26"/>
          <w:szCs w:val="26"/>
        </w:rPr>
      </w:pPr>
    </w:p>
    <w:p w:rsidR="00CA4FB6" w:rsidRDefault="00CA4FB6" w:rsidP="001D43B0">
      <w:pPr>
        <w:spacing w:after="0" w:line="240" w:lineRule="auto"/>
        <w:ind w:left="360" w:right="360"/>
        <w:jc w:val="both"/>
        <w:rPr>
          <w:rFonts w:ascii="Times New Roman" w:eastAsia="Arial" w:hAnsi="Times New Roman"/>
          <w:sz w:val="26"/>
          <w:szCs w:val="26"/>
        </w:rPr>
      </w:pPr>
      <w:r>
        <w:rPr>
          <w:rFonts w:ascii="Times New Roman" w:eastAsia="Arial" w:hAnsi="Times New Roman"/>
          <w:sz w:val="26"/>
          <w:szCs w:val="26"/>
        </w:rPr>
        <w:t>Any United States citizen or alien admitted for permanent residence who travels in foreign commerce, and engages in any illicit sexual conduct with another person shall be fined under this title or imprisoned not more than 30 years, or both.</w:t>
      </w:r>
    </w:p>
    <w:p w:rsidR="00CA4FB6" w:rsidRDefault="00CA4FB6" w:rsidP="00CA4FB6">
      <w:pPr>
        <w:spacing w:after="0" w:line="240" w:lineRule="auto"/>
        <w:jc w:val="both"/>
        <w:rPr>
          <w:rFonts w:ascii="Times New Roman" w:eastAsia="Arial" w:hAnsi="Times New Roman" w:cs="Times New Roman"/>
          <w:sz w:val="26"/>
          <w:szCs w:val="26"/>
        </w:rPr>
      </w:pPr>
    </w:p>
    <w:p w:rsidR="00CA4FB6" w:rsidRDefault="00CA4FB6" w:rsidP="001D43B0">
      <w:pPr>
        <w:spacing w:after="0" w:line="240" w:lineRule="auto"/>
        <w:ind w:left="2070" w:hanging="207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Thirty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30 </w:instrText>
      </w:r>
      <w:r>
        <w:rPr>
          <w:rFonts w:ascii="Times New Roman" w:eastAsia="Arial" w:hAnsi="Times New Roman" w:cs="Times New Roman"/>
          <w:sz w:val="26"/>
          <w:szCs w:val="26"/>
        </w:rPr>
        <w:fldChar w:fldCharType="end"/>
      </w:r>
      <w:r w:rsidR="001D43B0">
        <w:rPr>
          <w:rFonts w:ascii="Times New Roman" w:eastAsia="Arial" w:hAnsi="Times New Roman" w:cs="Times New Roman"/>
          <w:sz w:val="26"/>
          <w:szCs w:val="26"/>
        </w:rPr>
        <w:t xml:space="preserve"> </w:t>
      </w:r>
      <w:r>
        <w:rPr>
          <w:rFonts w:ascii="Times New Roman" w:eastAsia="Arial" w:hAnsi="Times New Roman" w:cs="Times New Roman"/>
          <w:sz w:val="26"/>
          <w:szCs w:val="26"/>
        </w:rPr>
        <w:t>years imprisonment and applicable fine. 18 U.S.C. § 2426 provides that the maximum sentence for a repeat offender under chapter 117 is twice the term otherwise provided by the chapter. 18 U.S.C. § 3559 provides for a mandatory life sentence for repeated sex offenses against children.</w:t>
      </w:r>
    </w:p>
    <w:p w:rsidR="00CA4FB6" w:rsidRDefault="00CA4FB6" w:rsidP="00CA4FB6">
      <w:pPr>
        <w:spacing w:after="0" w:line="240" w:lineRule="auto"/>
        <w:jc w:val="both"/>
        <w:rPr>
          <w:rFonts w:ascii="Times New Roman" w:eastAsia="Arial" w:hAnsi="Times New Roman" w:cs="Times New Roman"/>
          <w:sz w:val="26"/>
          <w:szCs w:val="26"/>
        </w:rPr>
      </w:pPr>
    </w:p>
    <w:p w:rsidR="00CA4FB6" w:rsidRDefault="00CA4FB6" w:rsidP="00CA4FB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18 U.S.C. § 2260A provides for an enhanced sentence for persons required to register as sex offenders. 18 U.S.C. § 2426 provides that the maximum sentence for a repeat offender under chapter 117 is twice the term otherwise provided by the chapter. 18 U.S.C. § 3559 provides for mandatory life imprisonment for repeated sex offenses against children.</w:t>
      </w:r>
    </w:p>
    <w:p w:rsidR="00CA4FB6" w:rsidRDefault="00CA4FB6" w:rsidP="00CA4FB6">
      <w:pPr>
        <w:spacing w:after="0" w:line="240" w:lineRule="auto"/>
        <w:jc w:val="both"/>
        <w:rPr>
          <w:rFonts w:ascii="Times New Roman" w:eastAsia="Arial" w:hAnsi="Times New Roman" w:cs="Times New Roman"/>
          <w:sz w:val="26"/>
          <w:szCs w:val="26"/>
        </w:rPr>
      </w:pPr>
    </w:p>
    <w:p w:rsidR="00CA4FB6" w:rsidRDefault="00CA4FB6" w:rsidP="00CA4FB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statute does provide for a defense if the defendant reasonably believed that the person with whom the defendant engaged in a commercial sex act was 18 or older.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7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The defendant has the burden to prove this defense by a preponderance of the evidence.</w:t>
      </w:r>
    </w:p>
    <w:p w:rsidR="00CA4FB6" w:rsidRDefault="00CA4FB6" w:rsidP="00CA4FB6">
      <w:pPr>
        <w:spacing w:after="0" w:line="240" w:lineRule="auto"/>
        <w:jc w:val="both"/>
        <w:rPr>
          <w:rFonts w:ascii="Times New Roman" w:eastAsia="Arial" w:hAnsi="Times New Roman" w:cs="Times New Roman"/>
          <w:sz w:val="26"/>
          <w:szCs w:val="26"/>
        </w:rPr>
      </w:pPr>
    </w:p>
    <w:p w:rsidR="00CA4FB6" w:rsidRPr="00D66961" w:rsidRDefault="00CA4FB6" w:rsidP="00CA4FB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defendant may be convicted of attempting to travel with intent to engage in illicit sexual conduct even if the other person is fictitious. </w:t>
      </w:r>
      <w:r w:rsidRPr="001D43B0">
        <w:rPr>
          <w:rFonts w:ascii="Times New Roman" w:eastAsia="Arial" w:hAnsi="Times New Roman" w:cs="Times New Roman"/>
          <w:i/>
          <w:sz w:val="26"/>
          <w:szCs w:val="26"/>
        </w:rPr>
        <w:t>United States v. Strevell</w:t>
      </w:r>
      <w:r>
        <w:rPr>
          <w:rFonts w:ascii="Times New Roman" w:eastAsia="Arial" w:hAnsi="Times New Roman" w:cs="Times New Roman"/>
          <w:sz w:val="26"/>
          <w:szCs w:val="26"/>
        </w:rPr>
        <w:t>, 185 Fed. Appx. 841 (11</w:t>
      </w:r>
      <w:r w:rsidRPr="00D6696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2006); </w:t>
      </w:r>
      <w:r w:rsidRPr="001D43B0">
        <w:rPr>
          <w:rFonts w:ascii="Times New Roman" w:eastAsia="Arial" w:hAnsi="Times New Roman" w:cs="Times New Roman"/>
          <w:i/>
          <w:sz w:val="26"/>
          <w:szCs w:val="26"/>
        </w:rPr>
        <w:t>United States v. Clarke</w:t>
      </w:r>
      <w:r>
        <w:rPr>
          <w:rFonts w:ascii="Times New Roman" w:eastAsia="Arial" w:hAnsi="Times New Roman" w:cs="Times New Roman"/>
          <w:sz w:val="26"/>
          <w:szCs w:val="26"/>
        </w:rPr>
        <w:t>, 159 Fed. Appx. 128 (11</w:t>
      </w:r>
      <w:r w:rsidRPr="00D6696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2005);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5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w:t>
      </w:r>
    </w:p>
    <w:p w:rsidR="00CA4FB6" w:rsidRDefault="00CA4FB6" w:rsidP="00CA4FB6">
      <w:pPr>
        <w:spacing w:after="0" w:line="240" w:lineRule="auto"/>
        <w:jc w:val="both"/>
        <w:rPr>
          <w:rFonts w:ascii="Times New Roman" w:eastAsia="Arial" w:hAnsi="Times New Roman" w:cs="Times New Roman"/>
          <w:sz w:val="26"/>
          <w:szCs w:val="26"/>
        </w:rPr>
      </w:pPr>
    </w:p>
    <w:p w:rsidR="00CA4FB6" w:rsidRPr="00D66961" w:rsidRDefault="00CA4FB6" w:rsidP="00CA4FB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It is not necessary for the Government to prove that the Defendant intended to engage in illegal sexual conduct at the time he departed the United States. </w:t>
      </w:r>
      <w:r w:rsidRPr="001D43B0">
        <w:rPr>
          <w:rFonts w:ascii="Times New Roman" w:eastAsia="Arial" w:hAnsi="Times New Roman" w:cs="Times New Roman"/>
          <w:i/>
          <w:sz w:val="26"/>
          <w:szCs w:val="26"/>
        </w:rPr>
        <w:t>See United States v. Clark</w:t>
      </w:r>
      <w:r>
        <w:rPr>
          <w:rFonts w:ascii="Times New Roman" w:eastAsia="Arial" w:hAnsi="Times New Roman" w:cs="Times New Roman"/>
          <w:sz w:val="26"/>
          <w:szCs w:val="26"/>
        </w:rPr>
        <w:t>, 435 F.3d 1100, 1105 (9</w:t>
      </w:r>
      <w:r w:rsidRPr="00D66961">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2006) (“The conference report accompanying the PROTECT Act explains that Congress removed the intent requirement from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so that ‘the government would only have to prove that the defendant engaged in illicit sexual conduct with a minor while in a foreign country.’ H.R. Rep. No. 108-66 at 51; see also H.R. Rep. No. 107-525, at 2 (same statement in report for failed 2002 bill). Consequently, for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3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to apply, the two key determinations are whether the defendant ‘travel[ed] in foreign commerce’ and ‘engages in any illicit sexual conduct.’”).</w:t>
      </w:r>
    </w:p>
    <w:p w:rsidR="00CA4FB6" w:rsidRDefault="00CA4FB6" w:rsidP="00CA4FB6">
      <w:pPr>
        <w:spacing w:after="0" w:line="240" w:lineRule="auto"/>
        <w:jc w:val="both"/>
        <w:rPr>
          <w:rFonts w:ascii="Times New Roman" w:eastAsia="Arial" w:hAnsi="Times New Roman" w:cs="Times New Roman"/>
          <w:sz w:val="26"/>
          <w:szCs w:val="26"/>
        </w:rPr>
      </w:pPr>
    </w:p>
    <w:p w:rsidR="00725167" w:rsidRPr="00CA4FB6" w:rsidRDefault="00CA4FB6" w:rsidP="00CA4FB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It is not necessary for the Government to prove that prostitution is illegal in the country to which Defendant traveled. </w:t>
      </w:r>
      <w:r w:rsidRPr="001D43B0">
        <w:rPr>
          <w:rFonts w:ascii="Times New Roman" w:eastAsia="Arial" w:hAnsi="Times New Roman" w:cs="Times New Roman"/>
          <w:i/>
          <w:sz w:val="26"/>
          <w:szCs w:val="26"/>
        </w:rPr>
        <w:t>United States v. Clarke</w:t>
      </w:r>
      <w:r>
        <w:rPr>
          <w:rFonts w:ascii="Times New Roman" w:eastAsia="Arial" w:hAnsi="Times New Roman" w:cs="Times New Roman"/>
          <w:sz w:val="26"/>
          <w:szCs w:val="26"/>
        </w:rPr>
        <w:t>, 159 Fed. Appx. 128, 130 (11</w:t>
      </w:r>
      <w:r>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2005).</w:t>
      </w:r>
      <w:bookmarkEnd w:id="0"/>
    </w:p>
    <w:sectPr w:rsidR="00725167" w:rsidRPr="00CA4F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DBF" w:rsidRDefault="004B6DBF" w:rsidP="004B6DBF">
      <w:pPr>
        <w:spacing w:after="0" w:line="240" w:lineRule="auto"/>
      </w:pPr>
      <w:r>
        <w:separator/>
      </w:r>
    </w:p>
  </w:endnote>
  <w:endnote w:type="continuationSeparator" w:id="0">
    <w:p w:rsidR="004B6DBF" w:rsidRDefault="004B6DBF" w:rsidP="004B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DBF" w:rsidRDefault="004B6DBF" w:rsidP="004B6DBF">
      <w:pPr>
        <w:spacing w:after="0" w:line="240" w:lineRule="auto"/>
      </w:pPr>
      <w:r>
        <w:separator/>
      </w:r>
    </w:p>
  </w:footnote>
  <w:footnote w:type="continuationSeparator" w:id="0">
    <w:p w:rsidR="004B6DBF" w:rsidRDefault="004B6DBF" w:rsidP="004B6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B294A"/>
    <w:rsid w:val="001D3E33"/>
    <w:rsid w:val="001D43B0"/>
    <w:rsid w:val="001D5FF6"/>
    <w:rsid w:val="001E3479"/>
    <w:rsid w:val="001E4EF8"/>
    <w:rsid w:val="001E5B53"/>
    <w:rsid w:val="001F6984"/>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B6DBF"/>
    <w:rsid w:val="004C148A"/>
    <w:rsid w:val="004C531E"/>
    <w:rsid w:val="004D06A2"/>
    <w:rsid w:val="004D5FF5"/>
    <w:rsid w:val="004E48D7"/>
    <w:rsid w:val="004F0806"/>
    <w:rsid w:val="00503A01"/>
    <w:rsid w:val="00511CE4"/>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60792"/>
    <w:rsid w:val="00C6290E"/>
    <w:rsid w:val="00C83E88"/>
    <w:rsid w:val="00CA3187"/>
    <w:rsid w:val="00CA4FB6"/>
    <w:rsid w:val="00CB4D2A"/>
    <w:rsid w:val="00CC4195"/>
    <w:rsid w:val="00CC4FBE"/>
    <w:rsid w:val="00CD2013"/>
    <w:rsid w:val="00CD51F7"/>
    <w:rsid w:val="00CD734E"/>
    <w:rsid w:val="00CE7DC5"/>
    <w:rsid w:val="00CF4F9A"/>
    <w:rsid w:val="00D163A7"/>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0C0B"/>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B6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DBF"/>
  </w:style>
  <w:style w:type="paragraph" w:styleId="Footer">
    <w:name w:val="footer"/>
    <w:basedOn w:val="Normal"/>
    <w:link w:val="FooterChar"/>
    <w:uiPriority w:val="99"/>
    <w:unhideWhenUsed/>
    <w:rsid w:val="004B6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D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4B6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DBF"/>
  </w:style>
  <w:style w:type="paragraph" w:styleId="Footer">
    <w:name w:val="footer"/>
    <w:basedOn w:val="Normal"/>
    <w:link w:val="FooterChar"/>
    <w:uiPriority w:val="99"/>
    <w:unhideWhenUsed/>
    <w:rsid w:val="004B6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2014-04-01T16:43:00Z</dcterms:created>
  <dcterms:modified xsi:type="dcterms:W3CDTF">2014-06-17T12:44:00Z</dcterms:modified>
</cp:coreProperties>
</file>