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595" w:rsidRDefault="002B6595" w:rsidP="002B6595">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2B6595" w:rsidRDefault="002B6595" w:rsidP="002B6595">
      <w:pPr>
        <w:spacing w:after="0" w:line="240" w:lineRule="auto"/>
        <w:jc w:val="both"/>
        <w:rPr>
          <w:rFonts w:ascii="Times New Roman" w:eastAsia="Arial" w:hAnsi="Times New Roman"/>
          <w:sz w:val="26"/>
          <w:szCs w:val="26"/>
        </w:rPr>
      </w:pPr>
    </w:p>
    <w:p w:rsidR="002B6595" w:rsidRDefault="002B6595" w:rsidP="002B6595">
      <w:pPr>
        <w:spacing w:after="0" w:line="240" w:lineRule="auto"/>
        <w:jc w:val="both"/>
        <w:rPr>
          <w:rFonts w:ascii="Times New Roman" w:eastAsia="Arial" w:hAnsi="Times New Roman"/>
          <w:sz w:val="26"/>
          <w:szCs w:val="26"/>
        </w:rPr>
      </w:pPr>
      <w:r>
        <w:rPr>
          <w:rFonts w:ascii="Times New Roman" w:eastAsia="Arial" w:hAnsi="Times New Roman"/>
          <w:sz w:val="26"/>
          <w:szCs w:val="26"/>
        </w:rPr>
        <w:t>7 U.S.C. § 2024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2B6595" w:rsidRDefault="002B6595" w:rsidP="002B6595">
      <w:pPr>
        <w:spacing w:after="0" w:line="240" w:lineRule="auto"/>
        <w:jc w:val="both"/>
        <w:rPr>
          <w:rFonts w:ascii="Times New Roman" w:eastAsia="Arial" w:hAnsi="Times New Roman"/>
          <w:sz w:val="26"/>
          <w:szCs w:val="26"/>
        </w:rPr>
      </w:pPr>
    </w:p>
    <w:p w:rsidR="002B6595" w:rsidRDefault="002B6595" w:rsidP="004E78DA">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 whoever knowingly uses, transfers, acquires, alters, or possesses benefits in any manner contrary to this chapter or the regulations issued pursuant to this chapter shall, if such benefits are of a value of $5,000 or more, be guilty of a felony and shall be fined not more than $250,000 or imprisoned for not more than twenty years, or both, and shall, if such benefits are of a value of $100 or more, but less than $5,000, or if the item used, transferred, acquired, altered, or possessed is a benefit that has a value of $100 or more, but less than $5,000, be guilty of a felony and shall, upon the first conviction thereof, be fined not more than $10,000 or imprisoned for not more than five years, or both, and, upon the second and any subsequent conviction thereof, shall be imprisoned for not less than six months nor more than five years and may also be fined not more than $10,000.</w:t>
      </w:r>
    </w:p>
    <w:p w:rsidR="002B6595" w:rsidRDefault="002B6595" w:rsidP="002B6595">
      <w:pPr>
        <w:spacing w:after="0" w:line="240" w:lineRule="auto"/>
        <w:ind w:right="360"/>
        <w:jc w:val="both"/>
        <w:rPr>
          <w:rFonts w:ascii="Times New Roman" w:eastAsia="Arial" w:hAnsi="Times New Roman"/>
          <w:sz w:val="26"/>
          <w:szCs w:val="26"/>
        </w:rPr>
      </w:pPr>
    </w:p>
    <w:p w:rsidR="002B6595" w:rsidRDefault="002B6595" w:rsidP="002B6595">
      <w:pPr>
        <w:spacing w:after="0" w:line="240" w:lineRule="auto"/>
        <w:jc w:val="both"/>
        <w:rPr>
          <w:rFonts w:ascii="Times New Roman" w:eastAsia="Arial" w:hAnsi="Times New Roman"/>
          <w:sz w:val="26"/>
          <w:szCs w:val="26"/>
        </w:rPr>
      </w:pPr>
      <w:r>
        <w:rPr>
          <w:rFonts w:ascii="Times New Roman" w:eastAsia="Arial" w:hAnsi="Times New Roman"/>
          <w:sz w:val="26"/>
          <w:szCs w:val="26"/>
        </w:rPr>
        <w:t>Maximum Penalty: See above</w:t>
      </w:r>
    </w:p>
    <w:p w:rsidR="002B6595" w:rsidRDefault="002B6595" w:rsidP="002B6595">
      <w:pPr>
        <w:spacing w:after="0" w:line="240" w:lineRule="auto"/>
        <w:jc w:val="both"/>
        <w:rPr>
          <w:rFonts w:ascii="Times New Roman" w:eastAsia="Arial" w:hAnsi="Times New Roman"/>
          <w:sz w:val="26"/>
          <w:szCs w:val="26"/>
        </w:rPr>
      </w:pPr>
    </w:p>
    <w:p w:rsidR="002B6595" w:rsidRDefault="002B6595" w:rsidP="002B6595">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third element, prompted by the </w:t>
      </w:r>
      <w:r w:rsidRPr="004E78DA">
        <w:rPr>
          <w:rFonts w:ascii="Times New Roman" w:eastAsia="Arial" w:hAnsi="Times New Roman"/>
          <w:i/>
          <w:sz w:val="26"/>
          <w:szCs w:val="26"/>
        </w:rPr>
        <w:t>Apprendi</w:t>
      </w:r>
      <w:r>
        <w:rPr>
          <w:rFonts w:ascii="Times New Roman" w:eastAsia="Arial" w:hAnsi="Times New Roman"/>
          <w:sz w:val="26"/>
          <w:szCs w:val="26"/>
        </w:rPr>
        <w:t xml:space="preserve"> doctrine, is required when the indictment alleges a value that would result in an enhanced penalty.</w:t>
      </w:r>
    </w:p>
    <w:p w:rsidR="002B6595" w:rsidRDefault="002B6595" w:rsidP="002B6595">
      <w:pPr>
        <w:spacing w:after="0" w:line="240" w:lineRule="auto"/>
        <w:jc w:val="both"/>
        <w:rPr>
          <w:rFonts w:ascii="Times New Roman" w:eastAsia="Arial" w:hAnsi="Times New Roman"/>
          <w:sz w:val="26"/>
          <w:szCs w:val="26"/>
        </w:rPr>
      </w:pPr>
    </w:p>
    <w:p w:rsidR="002B6595" w:rsidRDefault="002B6595" w:rsidP="002B6595">
      <w:pPr>
        <w:spacing w:after="0" w:line="240" w:lineRule="auto"/>
        <w:jc w:val="both"/>
        <w:rPr>
          <w:rFonts w:ascii="Times New Roman" w:eastAsia="Arial" w:hAnsi="Times New Roman"/>
          <w:sz w:val="26"/>
          <w:szCs w:val="26"/>
        </w:rPr>
      </w:pPr>
      <w:r>
        <w:rPr>
          <w:rFonts w:ascii="Times New Roman" w:eastAsia="Arial" w:hAnsi="Times New Roman"/>
          <w:sz w:val="26"/>
          <w:szCs w:val="26"/>
        </w:rPr>
        <w:t>If a disputed issue is whether the food stamp coupons had a value of $5,000 or more, the Court should consider giving the lesser included offense instruction.</w:t>
      </w:r>
    </w:p>
    <w:p w:rsidR="002B6595" w:rsidRDefault="002B6595" w:rsidP="002B6595">
      <w:pPr>
        <w:spacing w:after="0" w:line="240" w:lineRule="auto"/>
        <w:jc w:val="both"/>
        <w:rPr>
          <w:rFonts w:ascii="Times New Roman" w:eastAsia="Arial" w:hAnsi="Times New Roman"/>
          <w:sz w:val="26"/>
          <w:szCs w:val="26"/>
        </w:rPr>
      </w:pPr>
    </w:p>
    <w:p w:rsidR="00725167" w:rsidRPr="002B6595" w:rsidRDefault="002B6595" w:rsidP="002B6595">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knowledge element of the statute has been analyzed in </w:t>
      </w:r>
      <w:r w:rsidRPr="004E78DA">
        <w:rPr>
          <w:rFonts w:ascii="Times New Roman" w:eastAsia="Arial" w:hAnsi="Times New Roman"/>
          <w:i/>
          <w:sz w:val="26"/>
          <w:szCs w:val="26"/>
        </w:rPr>
        <w:t>Liparota v. United States</w:t>
      </w:r>
      <w:r>
        <w:rPr>
          <w:rFonts w:ascii="Times New Roman" w:eastAsia="Arial" w:hAnsi="Times New Roman"/>
          <w:sz w:val="26"/>
          <w:szCs w:val="26"/>
        </w:rPr>
        <w:t xml:space="preserve">, 471 U.S. 419 (1985); </w:t>
      </w:r>
      <w:r w:rsidRPr="004E78DA">
        <w:rPr>
          <w:rFonts w:ascii="Times New Roman" w:eastAsia="Arial" w:hAnsi="Times New Roman"/>
          <w:i/>
          <w:sz w:val="26"/>
          <w:szCs w:val="26"/>
        </w:rPr>
        <w:t>see also United States v. Saldana</w:t>
      </w:r>
      <w:r>
        <w:rPr>
          <w:rFonts w:ascii="Times New Roman" w:eastAsia="Arial" w:hAnsi="Times New Roman"/>
          <w:sz w:val="26"/>
          <w:szCs w:val="26"/>
        </w:rPr>
        <w:t>, 12 F.3d 160, 162-63 (9</w:t>
      </w:r>
      <w:r w:rsidRPr="00395FA8">
        <w:rPr>
          <w:rFonts w:ascii="Times New Roman" w:eastAsia="Arial" w:hAnsi="Times New Roman"/>
          <w:sz w:val="26"/>
          <w:szCs w:val="26"/>
          <w:vertAlign w:val="superscript"/>
        </w:rPr>
        <w:t>th</w:t>
      </w:r>
      <w:r>
        <w:rPr>
          <w:rFonts w:ascii="Times New Roman" w:eastAsia="Arial" w:hAnsi="Times New Roman"/>
          <w:sz w:val="26"/>
          <w:szCs w:val="26"/>
        </w:rPr>
        <w:t xml:space="preserve"> Cir. 1993).</w:t>
      </w:r>
      <w:bookmarkEnd w:id="0"/>
    </w:p>
    <w:sectPr w:rsidR="00725167" w:rsidRPr="002B65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16" w:rsidRDefault="00AA4616" w:rsidP="00AA4616">
      <w:pPr>
        <w:spacing w:after="0" w:line="240" w:lineRule="auto"/>
      </w:pPr>
      <w:r>
        <w:separator/>
      </w:r>
    </w:p>
  </w:endnote>
  <w:endnote w:type="continuationSeparator" w:id="0">
    <w:p w:rsidR="00AA4616" w:rsidRDefault="00AA4616" w:rsidP="00AA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16" w:rsidRDefault="00AA4616" w:rsidP="00AA4616">
      <w:pPr>
        <w:spacing w:after="0" w:line="240" w:lineRule="auto"/>
      </w:pPr>
      <w:r>
        <w:separator/>
      </w:r>
    </w:p>
  </w:footnote>
  <w:footnote w:type="continuationSeparator" w:id="0">
    <w:p w:rsidR="00AA4616" w:rsidRDefault="00AA4616" w:rsidP="00AA4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B6595"/>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E78DA"/>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53126"/>
    <w:rsid w:val="00A66EA6"/>
    <w:rsid w:val="00A746F3"/>
    <w:rsid w:val="00A82412"/>
    <w:rsid w:val="00AA01A6"/>
    <w:rsid w:val="00AA4174"/>
    <w:rsid w:val="00AA4616"/>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E1085"/>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A4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616"/>
  </w:style>
  <w:style w:type="paragraph" w:styleId="Footer">
    <w:name w:val="footer"/>
    <w:basedOn w:val="Normal"/>
    <w:link w:val="FooterChar"/>
    <w:uiPriority w:val="99"/>
    <w:unhideWhenUsed/>
    <w:rsid w:val="00AA4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6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A4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616"/>
  </w:style>
  <w:style w:type="paragraph" w:styleId="Footer">
    <w:name w:val="footer"/>
    <w:basedOn w:val="Normal"/>
    <w:link w:val="FooterChar"/>
    <w:uiPriority w:val="99"/>
    <w:unhideWhenUsed/>
    <w:rsid w:val="00AA4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2014-04-01T16:50:00Z</dcterms:created>
  <dcterms:modified xsi:type="dcterms:W3CDTF">2014-06-17T12:27:00Z</dcterms:modified>
</cp:coreProperties>
</file>