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040" w:rsidRDefault="009F0040" w:rsidP="009F0040">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9F0040" w:rsidRDefault="009F0040" w:rsidP="009F0040">
      <w:pPr>
        <w:spacing w:after="0" w:line="240" w:lineRule="auto"/>
        <w:jc w:val="both"/>
        <w:rPr>
          <w:rFonts w:ascii="Times New Roman" w:eastAsia="Arial" w:hAnsi="Times New Roman"/>
          <w:sz w:val="26"/>
          <w:szCs w:val="26"/>
        </w:rPr>
      </w:pPr>
    </w:p>
    <w:p w:rsidR="009F0040" w:rsidRDefault="009F0040" w:rsidP="009F0040">
      <w:pPr>
        <w:spacing w:after="0" w:line="240" w:lineRule="auto"/>
        <w:jc w:val="both"/>
        <w:rPr>
          <w:rFonts w:ascii="Times New Roman" w:eastAsia="Arial" w:hAnsi="Times New Roman"/>
          <w:sz w:val="26"/>
          <w:szCs w:val="26"/>
        </w:rPr>
      </w:pPr>
      <w:r>
        <w:rPr>
          <w:rFonts w:ascii="Times New Roman" w:eastAsia="Arial" w:hAnsi="Times New Roman"/>
          <w:sz w:val="26"/>
          <w:szCs w:val="26"/>
        </w:rPr>
        <w:t>8 U.S.C. § 1324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9F0040" w:rsidRDefault="009F0040" w:rsidP="009F0040">
      <w:pPr>
        <w:spacing w:after="0" w:line="240" w:lineRule="auto"/>
        <w:jc w:val="both"/>
        <w:rPr>
          <w:rFonts w:ascii="Times New Roman" w:eastAsia="Arial" w:hAnsi="Times New Roman"/>
          <w:sz w:val="26"/>
          <w:szCs w:val="26"/>
        </w:rPr>
      </w:pPr>
    </w:p>
    <w:p w:rsidR="009F0040" w:rsidRDefault="009F0040" w:rsidP="009F0040">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 Any person who</w:t>
      </w:r>
    </w:p>
    <w:p w:rsidR="009F0040" w:rsidRDefault="009F0040" w:rsidP="009F0040">
      <w:pPr>
        <w:spacing w:after="0" w:line="240" w:lineRule="auto"/>
        <w:ind w:left="360" w:right="360" w:firstLine="360"/>
        <w:jc w:val="both"/>
        <w:rPr>
          <w:rFonts w:ascii="Times New Roman" w:eastAsia="Arial" w:hAnsi="Times New Roman"/>
          <w:sz w:val="26"/>
          <w:szCs w:val="26"/>
        </w:rPr>
      </w:pPr>
    </w:p>
    <w:p w:rsidR="009F0040" w:rsidRDefault="009F0040" w:rsidP="009F0040">
      <w:pPr>
        <w:spacing w:after="0" w:line="240" w:lineRule="auto"/>
        <w:ind w:left="1440" w:right="144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6 \s 3 </w:instrText>
      </w:r>
      <w:r>
        <w:rPr>
          <w:rFonts w:ascii="Times New Roman" w:eastAsia="Arial" w:hAnsi="Times New Roman"/>
          <w:sz w:val="26"/>
          <w:szCs w:val="26"/>
        </w:rPr>
        <w:fldChar w:fldCharType="end"/>
      </w:r>
      <w:r>
        <w:rPr>
          <w:rFonts w:ascii="Times New Roman" w:eastAsia="Arial" w:hAnsi="Times New Roman"/>
          <w:sz w:val="26"/>
          <w:szCs w:val="26"/>
        </w:rPr>
        <w:t xml:space="preserve"> knowing or in reckless disregard of the fact that an alien has come to, entered, or remains in the United States in violation of law, conceals, harbors, or shields from detection, or attempts to conceal, harbor, or shield from detection, such alien in anyplace, including any building or any means of transportation [shall be guilty of an offense against the United States].</w:t>
      </w:r>
    </w:p>
    <w:p w:rsidR="009F0040" w:rsidRDefault="009F0040" w:rsidP="009F0040">
      <w:pPr>
        <w:spacing w:after="0" w:line="240" w:lineRule="auto"/>
        <w:jc w:val="both"/>
        <w:rPr>
          <w:rFonts w:ascii="Times New Roman" w:eastAsia="Arial" w:hAnsi="Times New Roman" w:cs="Times New Roman"/>
          <w:sz w:val="26"/>
          <w:szCs w:val="26"/>
        </w:rPr>
      </w:pPr>
    </w:p>
    <w:p w:rsidR="009F0040" w:rsidRDefault="009F0040" w:rsidP="009F0040">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statute describes aggravating factors raising the statutory maximum penalty which, under the principle of </w:t>
      </w:r>
      <w:r w:rsidRPr="00296710">
        <w:rPr>
          <w:rFonts w:ascii="Times New Roman" w:eastAsia="Arial" w:hAnsi="Times New Roman" w:cs="Times New Roman"/>
          <w:i/>
          <w:sz w:val="26"/>
          <w:szCs w:val="26"/>
        </w:rPr>
        <w:t>Apprendi v. New Jersey</w:t>
      </w:r>
      <w:r>
        <w:rPr>
          <w:rFonts w:ascii="Times New Roman" w:eastAsia="Arial" w:hAnsi="Times New Roman" w:cs="Times New Roman"/>
          <w:sz w:val="26"/>
          <w:szCs w:val="26"/>
        </w:rPr>
        <w:t>, 530 U.S. 466, 120 S. Ct. 2348 (2000), must be submitted as additional elements if charged in the indictment. These include: whether the offense was done for the purpose of commercial advantage or private gain, 8 U.S.C.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whether the Defendant caused serious bodily injury (as defined in 18 U.S.C. § 1365) to a person or placed a person’s life in jeopardy, 8 U.S.C.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or whether death resulted, 8 U.S.C. § 1324</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(B)</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6 \s 4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
    <w:p w:rsidR="009F0040" w:rsidRDefault="009F0040" w:rsidP="009F0040">
      <w:pPr>
        <w:spacing w:after="0" w:line="240" w:lineRule="auto"/>
        <w:jc w:val="both"/>
        <w:rPr>
          <w:rFonts w:ascii="Times New Roman" w:eastAsia="Arial" w:hAnsi="Times New Roman" w:cs="Times New Roman"/>
          <w:sz w:val="26"/>
          <w:szCs w:val="26"/>
        </w:rPr>
      </w:pPr>
    </w:p>
    <w:p w:rsidR="00725167" w:rsidRPr="009F0040" w:rsidRDefault="009F0040" w:rsidP="009F0040">
      <w:pPr>
        <w:spacing w:after="0" w:line="240" w:lineRule="auto"/>
        <w:jc w:val="both"/>
        <w:rPr>
          <w:rFonts w:ascii="Times New Roman" w:eastAsia="Arial" w:hAnsi="Times New Roman" w:cs="Times New Roman"/>
          <w:sz w:val="26"/>
          <w:szCs w:val="26"/>
        </w:rPr>
      </w:pPr>
      <w:r w:rsidRPr="00296710">
        <w:rPr>
          <w:rFonts w:ascii="Times New Roman" w:eastAsia="Arial" w:hAnsi="Times New Roman" w:cs="Times New Roman"/>
          <w:sz w:val="26"/>
          <w:szCs w:val="26"/>
        </w:rPr>
        <w:t>See</w:t>
      </w:r>
      <w:r w:rsidRPr="00296710">
        <w:rPr>
          <w:rFonts w:ascii="Times New Roman" w:eastAsia="Arial" w:hAnsi="Times New Roman" w:cs="Times New Roman"/>
          <w:i/>
          <w:sz w:val="26"/>
          <w:szCs w:val="26"/>
        </w:rPr>
        <w:t xml:space="preserve"> United States v. Zlatogur</w:t>
      </w:r>
      <w:r>
        <w:rPr>
          <w:rFonts w:ascii="Times New Roman" w:eastAsia="Arial" w:hAnsi="Times New Roman" w:cs="Times New Roman"/>
          <w:sz w:val="26"/>
          <w:szCs w:val="26"/>
        </w:rPr>
        <w:t>, 271 F.3d 1025, 1029 (11</w:t>
      </w:r>
      <w:r w:rsidRPr="00C67DB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2001). </w:t>
      </w:r>
      <w:r w:rsidRPr="00296710">
        <w:rPr>
          <w:rFonts w:ascii="Times New Roman" w:eastAsia="Arial" w:hAnsi="Times New Roman" w:cs="Times New Roman"/>
          <w:sz w:val="26"/>
          <w:szCs w:val="26"/>
        </w:rPr>
        <w:t>See also</w:t>
      </w:r>
      <w:r w:rsidRPr="00296710">
        <w:rPr>
          <w:rFonts w:ascii="Times New Roman" w:eastAsia="Arial" w:hAnsi="Times New Roman" w:cs="Times New Roman"/>
          <w:i/>
          <w:sz w:val="26"/>
          <w:szCs w:val="26"/>
        </w:rPr>
        <w:t xml:space="preserve"> United States v. Perez</w:t>
      </w:r>
      <w:r>
        <w:rPr>
          <w:rFonts w:ascii="Times New Roman" w:eastAsia="Arial" w:hAnsi="Times New Roman" w:cs="Times New Roman"/>
          <w:sz w:val="26"/>
          <w:szCs w:val="26"/>
        </w:rPr>
        <w:t>, 443 F.3d 772, 781 (11</w:t>
      </w:r>
      <w:r w:rsidRPr="00C67DB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2006).</w:t>
      </w:r>
      <w:bookmarkEnd w:id="0"/>
    </w:p>
    <w:sectPr w:rsidR="00725167" w:rsidRPr="009F00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570" w:rsidRDefault="00F87570" w:rsidP="00F87570">
      <w:pPr>
        <w:spacing w:after="0" w:line="240" w:lineRule="auto"/>
      </w:pPr>
      <w:r>
        <w:separator/>
      </w:r>
    </w:p>
  </w:endnote>
  <w:endnote w:type="continuationSeparator" w:id="0">
    <w:p w:rsidR="00F87570" w:rsidRDefault="00F87570" w:rsidP="00F87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570" w:rsidRDefault="00F87570" w:rsidP="00F87570">
      <w:pPr>
        <w:spacing w:after="0" w:line="240" w:lineRule="auto"/>
      </w:pPr>
      <w:r>
        <w:separator/>
      </w:r>
    </w:p>
  </w:footnote>
  <w:footnote w:type="continuationSeparator" w:id="0">
    <w:p w:rsidR="00F87570" w:rsidRDefault="00F87570" w:rsidP="00F87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5062"/>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4B9"/>
    <w:rsid w:val="00290544"/>
    <w:rsid w:val="00296710"/>
    <w:rsid w:val="002B6595"/>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57477"/>
    <w:rsid w:val="00F64671"/>
    <w:rsid w:val="00F6640E"/>
    <w:rsid w:val="00F7146C"/>
    <w:rsid w:val="00F81AFD"/>
    <w:rsid w:val="00F8667A"/>
    <w:rsid w:val="00F87570"/>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87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570"/>
  </w:style>
  <w:style w:type="paragraph" w:styleId="Footer">
    <w:name w:val="footer"/>
    <w:basedOn w:val="Normal"/>
    <w:link w:val="FooterChar"/>
    <w:uiPriority w:val="99"/>
    <w:unhideWhenUsed/>
    <w:rsid w:val="00F87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87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570"/>
  </w:style>
  <w:style w:type="paragraph" w:styleId="Footer">
    <w:name w:val="footer"/>
    <w:basedOn w:val="Normal"/>
    <w:link w:val="FooterChar"/>
    <w:uiPriority w:val="99"/>
    <w:unhideWhenUsed/>
    <w:rsid w:val="00F87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2014-04-01T16:57:00Z</dcterms:created>
  <dcterms:modified xsi:type="dcterms:W3CDTF">2014-06-17T12:12:00Z</dcterms:modified>
</cp:coreProperties>
</file>