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747" w:rsidRPr="00503874" w:rsidRDefault="00157747" w:rsidP="00157747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  <w:bookmarkStart w:id="0" w:name="_GoBack"/>
      <w:bookmarkEnd w:id="0"/>
      <w:r w:rsidRPr="00503874">
        <w:rPr>
          <w:rFonts w:ascii="Times New Roman" w:eastAsia="Arial" w:hAnsi="Times New Roman"/>
          <w:b/>
          <w:sz w:val="26"/>
          <w:szCs w:val="26"/>
          <w:u w:val="single"/>
        </w:rPr>
        <w:t>ANNOTATIONS AND COMMENTS</w:t>
      </w:r>
    </w:p>
    <w:p w:rsidR="00157747" w:rsidRPr="00503874" w:rsidRDefault="00157747" w:rsidP="00157747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</w:p>
    <w:p w:rsidR="00725167" w:rsidRPr="00157747" w:rsidRDefault="00157747" w:rsidP="00157747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  <w:r w:rsidRPr="00A073FD">
        <w:rPr>
          <w:rFonts w:ascii="Times New Roman" w:eastAsia="Arial" w:hAnsi="Times New Roman"/>
          <w:i/>
          <w:sz w:val="26"/>
          <w:szCs w:val="26"/>
        </w:rPr>
        <w:t>See United States v. Fajardo</w:t>
      </w:r>
      <w:r w:rsidRPr="00503874">
        <w:rPr>
          <w:rFonts w:ascii="Times New Roman" w:eastAsia="Arial" w:hAnsi="Times New Roman"/>
          <w:sz w:val="26"/>
          <w:szCs w:val="26"/>
        </w:rPr>
        <w:t>, 787 F.2d 1523, 1527 (11</w:t>
      </w:r>
      <w:r w:rsidRPr="00503874">
        <w:rPr>
          <w:rFonts w:ascii="Times New Roman" w:eastAsia="Arial" w:hAnsi="Times New Roman"/>
          <w:sz w:val="26"/>
          <w:szCs w:val="26"/>
          <w:vertAlign w:val="superscript"/>
        </w:rPr>
        <w:t>th</w:t>
      </w:r>
      <w:r w:rsidRPr="00503874">
        <w:rPr>
          <w:rFonts w:ascii="Times New Roman" w:eastAsia="Arial" w:hAnsi="Times New Roman"/>
          <w:sz w:val="26"/>
          <w:szCs w:val="26"/>
        </w:rPr>
        <w:t xml:space="preserve"> Cir. 1986). </w:t>
      </w:r>
      <w:r w:rsidRPr="00A073FD">
        <w:rPr>
          <w:rFonts w:ascii="Times New Roman" w:eastAsia="Arial" w:hAnsi="Times New Roman"/>
          <w:i/>
          <w:sz w:val="26"/>
          <w:szCs w:val="26"/>
        </w:rPr>
        <w:t>See also United States v. Solomon</w:t>
      </w:r>
      <w:r w:rsidRPr="00503874">
        <w:rPr>
          <w:rFonts w:ascii="Times New Roman" w:eastAsia="Arial" w:hAnsi="Times New Roman"/>
          <w:sz w:val="26"/>
          <w:szCs w:val="26"/>
        </w:rPr>
        <w:t>, 856 F.2d 1572 (11</w:t>
      </w:r>
      <w:r w:rsidRPr="00503874">
        <w:rPr>
          <w:rFonts w:ascii="Times New Roman" w:eastAsia="Arial" w:hAnsi="Times New Roman"/>
          <w:sz w:val="26"/>
          <w:szCs w:val="26"/>
          <w:vertAlign w:val="superscript"/>
        </w:rPr>
        <w:t>th</w:t>
      </w:r>
      <w:r w:rsidRPr="00503874">
        <w:rPr>
          <w:rFonts w:ascii="Times New Roman" w:eastAsia="Arial" w:hAnsi="Times New Roman"/>
          <w:sz w:val="26"/>
          <w:szCs w:val="26"/>
        </w:rPr>
        <w:t xml:space="preserve"> Cir. 1988), </w:t>
      </w:r>
      <w:r w:rsidRPr="00A073FD">
        <w:rPr>
          <w:rFonts w:ascii="Times New Roman" w:eastAsia="Arial" w:hAnsi="Times New Roman"/>
          <w:i/>
          <w:sz w:val="26"/>
          <w:szCs w:val="26"/>
        </w:rPr>
        <w:t>cert. denied</w:t>
      </w:r>
      <w:r w:rsidRPr="00503874">
        <w:rPr>
          <w:rFonts w:ascii="Times New Roman" w:eastAsia="Arial" w:hAnsi="Times New Roman"/>
          <w:sz w:val="26"/>
          <w:szCs w:val="26"/>
        </w:rPr>
        <w:t>, 489 U.S. 1070, 109 S. Ct. 1352, 103 L.</w:t>
      </w:r>
      <w:r>
        <w:rPr>
          <w:rFonts w:ascii="Times New Roman" w:eastAsia="Arial" w:hAnsi="Times New Roman"/>
          <w:sz w:val="26"/>
          <w:szCs w:val="26"/>
        </w:rPr>
        <w:t xml:space="preserve"> </w:t>
      </w:r>
      <w:r w:rsidRPr="00503874">
        <w:rPr>
          <w:rFonts w:ascii="Times New Roman" w:eastAsia="Arial" w:hAnsi="Times New Roman"/>
          <w:sz w:val="26"/>
          <w:szCs w:val="26"/>
        </w:rPr>
        <w:t>Ed.</w:t>
      </w:r>
      <w:r>
        <w:rPr>
          <w:rFonts w:ascii="Times New Roman" w:eastAsia="Arial" w:hAnsi="Times New Roman"/>
          <w:sz w:val="26"/>
          <w:szCs w:val="26"/>
        </w:rPr>
        <w:t xml:space="preserve"> </w:t>
      </w:r>
      <w:r w:rsidRPr="00503874">
        <w:rPr>
          <w:rFonts w:ascii="Times New Roman" w:eastAsia="Arial" w:hAnsi="Times New Roman"/>
          <w:sz w:val="26"/>
          <w:szCs w:val="26"/>
        </w:rPr>
        <w:t>2d 820 (1989) (holding that, as a general rule, a cautionary instruction regarding the credibility o</w:t>
      </w:r>
      <w:r>
        <w:rPr>
          <w:rFonts w:ascii="Times New Roman" w:eastAsia="Arial" w:hAnsi="Times New Roman"/>
          <w:sz w:val="26"/>
          <w:szCs w:val="26"/>
        </w:rPr>
        <w:t>f accomplices should be given).</w:t>
      </w:r>
    </w:p>
    <w:sectPr w:rsidR="00725167" w:rsidRPr="001577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61D" w:rsidRDefault="00F2061D" w:rsidP="00F2061D">
      <w:pPr>
        <w:spacing w:after="0" w:line="240" w:lineRule="auto"/>
      </w:pPr>
      <w:r>
        <w:separator/>
      </w:r>
    </w:p>
  </w:endnote>
  <w:endnote w:type="continuationSeparator" w:id="0">
    <w:p w:rsidR="00F2061D" w:rsidRDefault="00F2061D" w:rsidP="00F20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61D" w:rsidRDefault="00F2061D" w:rsidP="00F2061D">
      <w:pPr>
        <w:spacing w:after="0" w:line="240" w:lineRule="auto"/>
      </w:pPr>
      <w:r>
        <w:separator/>
      </w:r>
    </w:p>
  </w:footnote>
  <w:footnote w:type="continuationSeparator" w:id="0">
    <w:p w:rsidR="00F2061D" w:rsidRDefault="00F2061D" w:rsidP="00F206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E82"/>
    <w:rsid w:val="00014B03"/>
    <w:rsid w:val="00091548"/>
    <w:rsid w:val="00157747"/>
    <w:rsid w:val="00194E82"/>
    <w:rsid w:val="001E5B53"/>
    <w:rsid w:val="003067A0"/>
    <w:rsid w:val="004C148A"/>
    <w:rsid w:val="00511CE4"/>
    <w:rsid w:val="00615301"/>
    <w:rsid w:val="006179FB"/>
    <w:rsid w:val="00725167"/>
    <w:rsid w:val="00780FDD"/>
    <w:rsid w:val="00783A2A"/>
    <w:rsid w:val="0081575C"/>
    <w:rsid w:val="008E4BA2"/>
    <w:rsid w:val="009458BA"/>
    <w:rsid w:val="009C66B8"/>
    <w:rsid w:val="00A073FD"/>
    <w:rsid w:val="00A355FD"/>
    <w:rsid w:val="00AC24E2"/>
    <w:rsid w:val="00AE20D4"/>
    <w:rsid w:val="00B85D99"/>
    <w:rsid w:val="00BA1F2B"/>
    <w:rsid w:val="00CD51F7"/>
    <w:rsid w:val="00CE7DC5"/>
    <w:rsid w:val="00CF4F9A"/>
    <w:rsid w:val="00D163A7"/>
    <w:rsid w:val="00DA00D9"/>
    <w:rsid w:val="00DC18AE"/>
    <w:rsid w:val="00DE7E97"/>
    <w:rsid w:val="00E31401"/>
    <w:rsid w:val="00E42DFC"/>
    <w:rsid w:val="00EB1384"/>
    <w:rsid w:val="00F2061D"/>
    <w:rsid w:val="00F27B7F"/>
    <w:rsid w:val="00FA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E82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F206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61D"/>
  </w:style>
  <w:style w:type="paragraph" w:styleId="Footer">
    <w:name w:val="footer"/>
    <w:basedOn w:val="Normal"/>
    <w:link w:val="FooterChar"/>
    <w:uiPriority w:val="99"/>
    <w:unhideWhenUsed/>
    <w:rsid w:val="00F206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6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E82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F206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61D"/>
  </w:style>
  <w:style w:type="paragraph" w:styleId="Footer">
    <w:name w:val="footer"/>
    <w:basedOn w:val="Normal"/>
    <w:link w:val="FooterChar"/>
    <w:uiPriority w:val="99"/>
    <w:unhideWhenUsed/>
    <w:rsid w:val="00F206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2014-03-31T21:26:00Z</dcterms:created>
  <dcterms:modified xsi:type="dcterms:W3CDTF">2014-06-16T21:04:00Z</dcterms:modified>
</cp:coreProperties>
</file>