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bookmarkStart w:id="0" w:name="_GoBack"/>
      <w:bookmarkEnd w:id="0"/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DF4A7B">
        <w:rPr>
          <w:rFonts w:ascii="Times New Roman" w:eastAsia="Arial" w:hAnsi="Times New Roman"/>
          <w:i/>
          <w:sz w:val="26"/>
          <w:szCs w:val="26"/>
        </w:rPr>
        <w:t>See United States v. Alvarez</w:t>
      </w:r>
      <w:r w:rsidRPr="00503874">
        <w:rPr>
          <w:rFonts w:ascii="Times New Roman" w:eastAsia="Arial" w:hAnsi="Times New Roman"/>
          <w:sz w:val="26"/>
          <w:szCs w:val="26"/>
        </w:rPr>
        <w:t>, 755 F.2d 830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1985), </w:t>
      </w:r>
      <w:r w:rsidRPr="00DF4A7B">
        <w:rPr>
          <w:rFonts w:ascii="Times New Roman" w:eastAsia="Arial" w:hAnsi="Times New Roman"/>
          <w:i/>
          <w:sz w:val="26"/>
          <w:szCs w:val="26"/>
        </w:rPr>
        <w:t>cert. denied</w:t>
      </w:r>
      <w:r w:rsidRPr="00503874">
        <w:rPr>
          <w:rFonts w:ascii="Times New Roman" w:eastAsia="Arial" w:hAnsi="Times New Roman"/>
          <w:sz w:val="26"/>
          <w:szCs w:val="26"/>
        </w:rPr>
        <w:t>, 474 U.S. 905, 106 S. Ct. 274, 88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 xml:space="preserve">2d 235 (1985) and </w:t>
      </w:r>
      <w:r w:rsidRPr="00DF4A7B">
        <w:rPr>
          <w:rFonts w:ascii="Times New Roman" w:eastAsia="Arial" w:hAnsi="Times New Roman"/>
          <w:i/>
          <w:sz w:val="26"/>
          <w:szCs w:val="26"/>
        </w:rPr>
        <w:t>cert. denied</w:t>
      </w:r>
      <w:r w:rsidRPr="00503874">
        <w:rPr>
          <w:rFonts w:ascii="Times New Roman" w:eastAsia="Arial" w:hAnsi="Times New Roman"/>
          <w:sz w:val="26"/>
          <w:szCs w:val="26"/>
        </w:rPr>
        <w:t>, 482 U.S. 908, 107 S. Ct. 2489, 96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2d 380 (1987).</w:t>
      </w: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t xml:space="preserve">The Committee recognizes - - and cautions - - that sentence enhancing factors subject to the principle of </w:t>
      </w:r>
      <w:r w:rsidRPr="00DF4A7B">
        <w:rPr>
          <w:rFonts w:ascii="Times New Roman" w:eastAsia="Arial" w:hAnsi="Times New Roman"/>
          <w:i/>
          <w:sz w:val="26"/>
          <w:szCs w:val="26"/>
        </w:rPr>
        <w:t>Apprendi</w:t>
      </w:r>
      <w:r w:rsidRPr="00503874">
        <w:rPr>
          <w:rFonts w:ascii="Times New Roman" w:eastAsia="Arial" w:hAnsi="Times New Roman"/>
          <w:sz w:val="26"/>
          <w:szCs w:val="26"/>
        </w:rPr>
        <w:t xml:space="preserve"> are not necessarily “elements” creating separate offenses for purposes of analysis in a variety of contexts. </w:t>
      </w:r>
      <w:r w:rsidRPr="00DF4A7B">
        <w:rPr>
          <w:rFonts w:ascii="Times New Roman" w:eastAsia="Arial" w:hAnsi="Times New Roman"/>
          <w:i/>
          <w:sz w:val="26"/>
          <w:szCs w:val="26"/>
        </w:rPr>
        <w:t>See United States v. Sanchez</w:t>
      </w:r>
      <w:r w:rsidRPr="00503874">
        <w:rPr>
          <w:rFonts w:ascii="Times New Roman" w:eastAsia="Arial" w:hAnsi="Times New Roman"/>
          <w:sz w:val="26"/>
          <w:szCs w:val="26"/>
        </w:rPr>
        <w:t>, 269 F.3d 1250, 1277 n.51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="00DF4A7B">
        <w:rPr>
          <w:rFonts w:ascii="Times New Roman" w:eastAsia="Arial" w:hAnsi="Times New Roman"/>
          <w:sz w:val="26"/>
          <w:szCs w:val="26"/>
        </w:rPr>
        <w:t xml:space="preserve"> Cir. 2001) </w:t>
      </w:r>
      <w:r w:rsidRPr="00DF4A7B">
        <w:rPr>
          <w:rFonts w:ascii="Times New Roman" w:eastAsia="Arial" w:hAnsi="Times New Roman"/>
          <w:i/>
          <w:sz w:val="26"/>
          <w:szCs w:val="26"/>
        </w:rPr>
        <w:t>en banc</w:t>
      </w:r>
      <w:r w:rsidR="00DF4A7B" w:rsidRPr="00DF4A7B">
        <w:rPr>
          <w:rFonts w:ascii="Times New Roman" w:eastAsia="Arial" w:hAnsi="Times New Roman"/>
          <w:i/>
          <w:sz w:val="26"/>
          <w:szCs w:val="26"/>
        </w:rPr>
        <w:t>,</w:t>
      </w:r>
      <w:r w:rsidRPr="00DF4A7B">
        <w:rPr>
          <w:rFonts w:ascii="Times New Roman" w:eastAsia="Arial" w:hAnsi="Times New Roman"/>
          <w:i/>
          <w:sz w:val="26"/>
          <w:szCs w:val="26"/>
        </w:rPr>
        <w:t xml:space="preserve"> cert. denied</w:t>
      </w:r>
      <w:r w:rsidRPr="00503874">
        <w:rPr>
          <w:rFonts w:ascii="Times New Roman" w:eastAsia="Arial" w:hAnsi="Times New Roman"/>
          <w:sz w:val="26"/>
          <w:szCs w:val="26"/>
        </w:rPr>
        <w:t>, 535 U.S. 942, 122 S. Ct. 1327, 152 L.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>Ed.</w:t>
      </w:r>
      <w:r>
        <w:rPr>
          <w:rFonts w:ascii="Times New Roman" w:eastAsia="Arial" w:hAnsi="Times New Roman"/>
          <w:sz w:val="26"/>
          <w:szCs w:val="26"/>
        </w:rPr>
        <w:t xml:space="preserve"> </w:t>
      </w:r>
      <w:r w:rsidRPr="00503874">
        <w:rPr>
          <w:rFonts w:ascii="Times New Roman" w:eastAsia="Arial" w:hAnsi="Times New Roman"/>
          <w:sz w:val="26"/>
          <w:szCs w:val="26"/>
        </w:rPr>
        <w:t xml:space="preserve">2d 234 (2002). Even so, the lesser included offense model is an appropriate and convenient procedural mechanism for purposes of submitting sentence enhancers to a jury when required by the principle of </w:t>
      </w:r>
      <w:r w:rsidRPr="00DF4A7B">
        <w:rPr>
          <w:rFonts w:ascii="Times New Roman" w:eastAsia="Arial" w:hAnsi="Times New Roman"/>
          <w:i/>
          <w:sz w:val="26"/>
          <w:szCs w:val="26"/>
        </w:rPr>
        <w:t>Apprendi</w:t>
      </w:r>
      <w:r w:rsidRPr="00503874">
        <w:rPr>
          <w:rFonts w:ascii="Times New Roman" w:eastAsia="Arial" w:hAnsi="Times New Roman"/>
          <w:sz w:val="26"/>
          <w:szCs w:val="26"/>
        </w:rPr>
        <w:t>.</w:t>
      </w: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t xml:space="preserve">The following is one form of verdict that may be used in cases in which the offense charged in the indictment embraces a lesser included offense or offenses in the traditional sense, or involves sentencing enhancers subject to </w:t>
      </w:r>
      <w:r w:rsidRPr="00DF4A7B">
        <w:rPr>
          <w:rFonts w:ascii="Times New Roman" w:eastAsia="Arial" w:hAnsi="Times New Roman"/>
          <w:i/>
          <w:sz w:val="26"/>
          <w:szCs w:val="26"/>
        </w:rPr>
        <w:t>Apprendi</w:t>
      </w:r>
      <w:r w:rsidRPr="00503874">
        <w:rPr>
          <w:rFonts w:ascii="Times New Roman" w:eastAsia="Arial" w:hAnsi="Times New Roman"/>
          <w:sz w:val="26"/>
          <w:szCs w:val="26"/>
        </w:rPr>
        <w:t xml:space="preserve">. Alternatively, especially in drug cases involving multiple </w:t>
      </w:r>
      <w:r w:rsidR="00DF4A7B">
        <w:rPr>
          <w:rFonts w:ascii="Times New Roman" w:eastAsia="Arial" w:hAnsi="Times New Roman"/>
          <w:sz w:val="26"/>
          <w:szCs w:val="26"/>
        </w:rPr>
        <w:t>D</w:t>
      </w:r>
      <w:r w:rsidRPr="00503874">
        <w:rPr>
          <w:rFonts w:ascii="Times New Roman" w:eastAsia="Arial" w:hAnsi="Times New Roman"/>
          <w:sz w:val="26"/>
          <w:szCs w:val="26"/>
        </w:rPr>
        <w:t xml:space="preserve">efendants and/or multiple forms of controlled substances, it may be preferable to use a form of special verdict for each Defendant (preceded by appropriate instructions concerning the reasons for, and the use of, such verdict forms). </w:t>
      </w:r>
      <w:r w:rsidRPr="00DF4A7B">
        <w:rPr>
          <w:rFonts w:ascii="Times New Roman" w:eastAsia="Arial" w:hAnsi="Times New Roman"/>
          <w:i/>
          <w:sz w:val="26"/>
          <w:szCs w:val="26"/>
        </w:rPr>
        <w:t>See infra</w:t>
      </w:r>
      <w:r w:rsidRPr="00503874">
        <w:rPr>
          <w:rFonts w:ascii="Times New Roman" w:eastAsia="Arial" w:hAnsi="Times New Roman"/>
          <w:sz w:val="26"/>
          <w:szCs w:val="26"/>
        </w:rPr>
        <w:t>, Offense Instructions 85 and 87.</w:t>
      </w: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spacing w:after="0" w:line="240" w:lineRule="auto"/>
        <w:jc w:val="center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  <w:u w:val="single"/>
        </w:rPr>
        <w:t>Verdict</w:t>
      </w: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pStyle w:val="ListParagraph"/>
        <w:spacing w:after="0" w:line="240" w:lineRule="auto"/>
        <w:ind w:left="0" w:firstLine="360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fldChar w:fldCharType="begin"/>
      </w:r>
      <w:r w:rsidRPr="00503874">
        <w:rPr>
          <w:rFonts w:ascii="Times New Roman" w:eastAsia="Arial" w:hAnsi="Times New Roman"/>
          <w:sz w:val="26"/>
          <w:szCs w:val="26"/>
        </w:rPr>
        <w:instrText xml:space="preserve"> LISTNUM  OutlineDefault \l 3 \s 1 </w:instrText>
      </w:r>
      <w:r w:rsidRPr="00503874">
        <w:rPr>
          <w:rFonts w:ascii="Times New Roman" w:eastAsia="Arial" w:hAnsi="Times New Roman"/>
          <w:sz w:val="26"/>
          <w:szCs w:val="26"/>
        </w:rPr>
        <w:fldChar w:fldCharType="end"/>
      </w:r>
      <w:r w:rsidRPr="00503874">
        <w:rPr>
          <w:rFonts w:ascii="Times New Roman" w:eastAsia="Arial" w:hAnsi="Times New Roman"/>
          <w:sz w:val="26"/>
          <w:szCs w:val="26"/>
        </w:rPr>
        <w:t xml:space="preserve"> We, the Jury, find the Defendant [name of Defendant] _____ of the offense charged in Count [_____] of the indictment.</w:t>
      </w: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spacing w:after="0" w:line="240" w:lineRule="auto"/>
        <w:ind w:left="2160" w:right="720" w:hanging="1440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t>[</w:t>
      </w:r>
      <w:r w:rsidRPr="00503874">
        <w:rPr>
          <w:rFonts w:ascii="Times New Roman" w:eastAsia="Arial" w:hAnsi="Times New Roman"/>
          <w:sz w:val="26"/>
          <w:szCs w:val="26"/>
          <w:u w:val="single"/>
        </w:rPr>
        <w:t>Note</w:t>
      </w:r>
      <w:r w:rsidRPr="00503874">
        <w:rPr>
          <w:rFonts w:ascii="Times New Roman" w:eastAsia="Arial" w:hAnsi="Times New Roman"/>
          <w:sz w:val="26"/>
          <w:szCs w:val="26"/>
        </w:rPr>
        <w:t>: Proceed to the remainder of the verdict form only if you find the Defendant not guilty of the offense as charged.]</w:t>
      </w:r>
    </w:p>
    <w:p w:rsidR="000C32C1" w:rsidRPr="00503874" w:rsidRDefault="000C32C1" w:rsidP="000C32C1">
      <w:pPr>
        <w:pStyle w:val="ListParagraph"/>
        <w:spacing w:after="0" w:line="240" w:lineRule="auto"/>
        <w:ind w:left="0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pStyle w:val="ListParagraph"/>
        <w:spacing w:after="0" w:line="240" w:lineRule="auto"/>
        <w:ind w:left="0" w:firstLine="360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fldChar w:fldCharType="begin"/>
      </w:r>
      <w:r w:rsidRPr="00503874">
        <w:rPr>
          <w:rFonts w:ascii="Times New Roman" w:eastAsia="Arial" w:hAnsi="Times New Roman"/>
          <w:sz w:val="26"/>
          <w:szCs w:val="26"/>
        </w:rPr>
        <w:instrText xml:space="preserve"> LISTNUM  OutlineDefault \l 3 \s 2 </w:instrText>
      </w:r>
      <w:r w:rsidRPr="00503874">
        <w:rPr>
          <w:rFonts w:ascii="Times New Roman" w:eastAsia="Arial" w:hAnsi="Times New Roman"/>
          <w:sz w:val="26"/>
          <w:szCs w:val="26"/>
        </w:rPr>
        <w:fldChar w:fldCharType="end"/>
      </w:r>
      <w:r w:rsidRPr="00503874">
        <w:rPr>
          <w:rFonts w:ascii="Times New Roman" w:eastAsia="Arial" w:hAnsi="Times New Roman"/>
          <w:sz w:val="26"/>
          <w:szCs w:val="26"/>
        </w:rPr>
        <w:t xml:space="preserve"> We, the Jury, having found the Defendant [name of Defendant] not guilty of the offense as charged in Count [_____] of the indictment, now find the Defendant _____ of the [first] lesser included offense in Count [_____] of [give generic description of lesser included offense, i.e., conspiring to distribute less than 50 grams but not less than 5 grams of cocaine base].</w:t>
      </w:r>
    </w:p>
    <w:p w:rsidR="000C32C1" w:rsidRPr="00503874" w:rsidRDefault="000C32C1" w:rsidP="000C32C1">
      <w:pPr>
        <w:spacing w:after="0" w:line="240" w:lineRule="auto"/>
        <w:ind w:right="720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spacing w:after="0" w:line="240" w:lineRule="auto"/>
        <w:ind w:left="1800" w:right="720" w:hanging="1080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t>[</w:t>
      </w:r>
      <w:r w:rsidRPr="00503874">
        <w:rPr>
          <w:rFonts w:ascii="Times New Roman" w:eastAsia="Arial" w:hAnsi="Times New Roman"/>
          <w:sz w:val="26"/>
          <w:szCs w:val="26"/>
          <w:u w:val="single"/>
        </w:rPr>
        <w:t>Note</w:t>
      </w:r>
      <w:r w:rsidRPr="00503874">
        <w:rPr>
          <w:rFonts w:ascii="Times New Roman" w:eastAsia="Arial" w:hAnsi="Times New Roman"/>
          <w:sz w:val="26"/>
          <w:szCs w:val="26"/>
        </w:rPr>
        <w:t>: Proceed to the remainder of the verdict form only if you find the Defendant not guilty of the first lesser included offense.]</w:t>
      </w:r>
    </w:p>
    <w:p w:rsidR="000C32C1" w:rsidRPr="00503874" w:rsidRDefault="000C32C1" w:rsidP="000C32C1">
      <w:pPr>
        <w:pStyle w:val="ListParagraph"/>
        <w:spacing w:after="0" w:line="240" w:lineRule="auto"/>
        <w:ind w:left="0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pStyle w:val="ListParagraph"/>
        <w:spacing w:after="0" w:line="240" w:lineRule="auto"/>
        <w:ind w:left="0" w:firstLine="360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fldChar w:fldCharType="begin"/>
      </w:r>
      <w:r w:rsidRPr="00503874">
        <w:rPr>
          <w:rFonts w:ascii="Times New Roman" w:eastAsia="Arial" w:hAnsi="Times New Roman"/>
          <w:sz w:val="26"/>
          <w:szCs w:val="26"/>
        </w:rPr>
        <w:instrText xml:space="preserve"> LISTNUM  OutlineDefault \l 3 \s 3 </w:instrText>
      </w:r>
      <w:r w:rsidRPr="00503874">
        <w:rPr>
          <w:rFonts w:ascii="Times New Roman" w:eastAsia="Arial" w:hAnsi="Times New Roman"/>
          <w:sz w:val="26"/>
          <w:szCs w:val="26"/>
        </w:rPr>
        <w:fldChar w:fldCharType="end"/>
      </w:r>
      <w:r w:rsidRPr="00503874">
        <w:rPr>
          <w:rFonts w:ascii="Times New Roman" w:eastAsia="Arial" w:hAnsi="Times New Roman"/>
          <w:sz w:val="26"/>
          <w:szCs w:val="26"/>
        </w:rPr>
        <w:t xml:space="preserve"> We, the Jury, having found the Defendant [name of Defendant] not guilty of the first lesser included offense within Count [_____] now find the Defendant _____ of the second lesser included offense in Count [_____] of [give generic description of second lesser included offense, i.e., conspiring to distribute less than 5 grams of cocaine base].</w:t>
      </w: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spacing w:after="0" w:line="240" w:lineRule="auto"/>
        <w:ind w:left="720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t>So Say We All.</w:t>
      </w:r>
    </w:p>
    <w:p w:rsidR="000C32C1" w:rsidRPr="00503874" w:rsidRDefault="000C32C1" w:rsidP="000C32C1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0C32C1" w:rsidRPr="00503874" w:rsidRDefault="000C32C1" w:rsidP="000C32C1">
      <w:pPr>
        <w:tabs>
          <w:tab w:val="left" w:pos="5760"/>
        </w:tabs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t>Date: ________________</w:t>
      </w:r>
      <w:r w:rsidRPr="00503874">
        <w:rPr>
          <w:rFonts w:ascii="Times New Roman" w:eastAsia="Arial" w:hAnsi="Times New Roman"/>
          <w:sz w:val="26"/>
          <w:szCs w:val="26"/>
        </w:rPr>
        <w:tab/>
        <w:t>__________________________</w:t>
      </w:r>
    </w:p>
    <w:p w:rsidR="00725167" w:rsidRPr="000C32C1" w:rsidRDefault="000C32C1" w:rsidP="000C32C1">
      <w:pPr>
        <w:tabs>
          <w:tab w:val="left" w:pos="6840"/>
        </w:tabs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>
        <w:rPr>
          <w:rFonts w:ascii="Times New Roman" w:eastAsia="Arial" w:hAnsi="Times New Roman"/>
          <w:sz w:val="26"/>
          <w:szCs w:val="26"/>
        </w:rPr>
        <w:tab/>
        <w:t>Foreperson</w:t>
      </w:r>
    </w:p>
    <w:sectPr w:rsidR="00725167" w:rsidRPr="000C3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F3F" w:rsidRDefault="00984F3F" w:rsidP="00984F3F">
      <w:pPr>
        <w:spacing w:after="0" w:line="240" w:lineRule="auto"/>
      </w:pPr>
      <w:r>
        <w:separator/>
      </w:r>
    </w:p>
  </w:endnote>
  <w:endnote w:type="continuationSeparator" w:id="0">
    <w:p w:rsidR="00984F3F" w:rsidRDefault="00984F3F" w:rsidP="00984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F3F" w:rsidRDefault="00984F3F" w:rsidP="00984F3F">
      <w:pPr>
        <w:spacing w:after="0" w:line="240" w:lineRule="auto"/>
      </w:pPr>
      <w:r>
        <w:separator/>
      </w:r>
    </w:p>
  </w:footnote>
  <w:footnote w:type="continuationSeparator" w:id="0">
    <w:p w:rsidR="00984F3F" w:rsidRDefault="00984F3F" w:rsidP="00984F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82"/>
    <w:rsid w:val="00014B03"/>
    <w:rsid w:val="0003583F"/>
    <w:rsid w:val="00091548"/>
    <w:rsid w:val="000C32C1"/>
    <w:rsid w:val="00135397"/>
    <w:rsid w:val="00157747"/>
    <w:rsid w:val="00194E82"/>
    <w:rsid w:val="001E5B53"/>
    <w:rsid w:val="002604B9"/>
    <w:rsid w:val="002853AA"/>
    <w:rsid w:val="003067A0"/>
    <w:rsid w:val="004C148A"/>
    <w:rsid w:val="00511CE4"/>
    <w:rsid w:val="005C4DB9"/>
    <w:rsid w:val="00615301"/>
    <w:rsid w:val="006179FB"/>
    <w:rsid w:val="00725167"/>
    <w:rsid w:val="00780FDD"/>
    <w:rsid w:val="00783A2A"/>
    <w:rsid w:val="0081575C"/>
    <w:rsid w:val="008E4BA2"/>
    <w:rsid w:val="009458BA"/>
    <w:rsid w:val="00984F3F"/>
    <w:rsid w:val="00A355FD"/>
    <w:rsid w:val="00A66EA6"/>
    <w:rsid w:val="00AC24E2"/>
    <w:rsid w:val="00AE20D4"/>
    <w:rsid w:val="00AF2C77"/>
    <w:rsid w:val="00B85D99"/>
    <w:rsid w:val="00B930F5"/>
    <w:rsid w:val="00BA1F2B"/>
    <w:rsid w:val="00CD51F7"/>
    <w:rsid w:val="00CE7DC5"/>
    <w:rsid w:val="00CF4F9A"/>
    <w:rsid w:val="00D163A7"/>
    <w:rsid w:val="00D7262F"/>
    <w:rsid w:val="00DA00D9"/>
    <w:rsid w:val="00DC18AE"/>
    <w:rsid w:val="00DE7E97"/>
    <w:rsid w:val="00DF4A7B"/>
    <w:rsid w:val="00E31401"/>
    <w:rsid w:val="00E42DFC"/>
    <w:rsid w:val="00E627E0"/>
    <w:rsid w:val="00E85563"/>
    <w:rsid w:val="00EB1384"/>
    <w:rsid w:val="00F27B7F"/>
    <w:rsid w:val="00FA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4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F3F"/>
  </w:style>
  <w:style w:type="paragraph" w:styleId="Footer">
    <w:name w:val="footer"/>
    <w:basedOn w:val="Normal"/>
    <w:link w:val="FooterChar"/>
    <w:uiPriority w:val="99"/>
    <w:unhideWhenUsed/>
    <w:rsid w:val="00984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F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4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F3F"/>
  </w:style>
  <w:style w:type="paragraph" w:styleId="Footer">
    <w:name w:val="footer"/>
    <w:basedOn w:val="Normal"/>
    <w:link w:val="FooterChar"/>
    <w:uiPriority w:val="99"/>
    <w:unhideWhenUsed/>
    <w:rsid w:val="00984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2014-03-31T21:20:00Z</dcterms:created>
  <dcterms:modified xsi:type="dcterms:W3CDTF">2014-06-16T20:21:00Z</dcterms:modified>
</cp:coreProperties>
</file>