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734E" w:rsidRPr="00503874" w:rsidRDefault="00CD734E" w:rsidP="00CD734E">
      <w:pPr>
        <w:spacing w:after="0" w:line="240" w:lineRule="auto"/>
        <w:jc w:val="both"/>
        <w:rPr>
          <w:rFonts w:ascii="Times New Roman" w:eastAsia="Arial" w:hAnsi="Times New Roman"/>
          <w:sz w:val="26"/>
          <w:szCs w:val="26"/>
        </w:rPr>
      </w:pPr>
      <w:bookmarkStart w:id="0" w:name="_GoBack"/>
      <w:bookmarkEnd w:id="0"/>
      <w:r w:rsidRPr="00503874">
        <w:rPr>
          <w:rFonts w:ascii="Times New Roman" w:eastAsia="Arial" w:hAnsi="Times New Roman"/>
          <w:b/>
          <w:sz w:val="26"/>
          <w:szCs w:val="26"/>
          <w:u w:val="single"/>
        </w:rPr>
        <w:t>ANNOTATIONS AND COMMENTS</w:t>
      </w:r>
    </w:p>
    <w:p w:rsidR="00CD734E" w:rsidRPr="00503874" w:rsidRDefault="00CD734E" w:rsidP="00CD734E">
      <w:pPr>
        <w:spacing w:after="0" w:line="240" w:lineRule="auto"/>
        <w:jc w:val="both"/>
        <w:rPr>
          <w:rFonts w:ascii="Times New Roman" w:eastAsia="Arial" w:hAnsi="Times New Roman"/>
          <w:sz w:val="26"/>
          <w:szCs w:val="26"/>
        </w:rPr>
      </w:pPr>
    </w:p>
    <w:p w:rsidR="00CD734E" w:rsidRPr="00503874" w:rsidRDefault="00CD734E" w:rsidP="00CD734E">
      <w:pPr>
        <w:spacing w:after="0" w:line="240" w:lineRule="auto"/>
        <w:jc w:val="both"/>
        <w:rPr>
          <w:rFonts w:ascii="Times New Roman" w:eastAsia="Arial" w:hAnsi="Times New Roman"/>
          <w:sz w:val="26"/>
          <w:szCs w:val="26"/>
        </w:rPr>
      </w:pPr>
      <w:r w:rsidRPr="00503874">
        <w:rPr>
          <w:rFonts w:ascii="Times New Roman" w:eastAsia="Arial" w:hAnsi="Times New Roman"/>
          <w:sz w:val="26"/>
          <w:szCs w:val="26"/>
        </w:rPr>
        <w:t xml:space="preserve">18 U.S.C. </w:t>
      </w:r>
      <w:r w:rsidRPr="00503874">
        <w:rPr>
          <w:rFonts w:ascii="Times New Roman" w:eastAsia="Arial" w:hAnsi="Times New Roman" w:cs="Times New Roman"/>
          <w:sz w:val="26"/>
          <w:szCs w:val="26"/>
        </w:rPr>
        <w:t>§</w:t>
      </w:r>
      <w:r w:rsidRPr="00503874">
        <w:rPr>
          <w:rFonts w:ascii="Times New Roman" w:eastAsia="Arial" w:hAnsi="Times New Roman"/>
          <w:sz w:val="26"/>
          <w:szCs w:val="26"/>
        </w:rPr>
        <w:t xml:space="preserve"> 17 provides:</w:t>
      </w:r>
    </w:p>
    <w:p w:rsidR="00CD734E" w:rsidRPr="00503874" w:rsidRDefault="00CD734E" w:rsidP="00CD734E">
      <w:pPr>
        <w:spacing w:after="0" w:line="240" w:lineRule="auto"/>
        <w:jc w:val="both"/>
        <w:rPr>
          <w:rFonts w:ascii="Times New Roman" w:eastAsia="Arial" w:hAnsi="Times New Roman"/>
          <w:sz w:val="26"/>
          <w:szCs w:val="26"/>
        </w:rPr>
      </w:pPr>
    </w:p>
    <w:p w:rsidR="00CD734E" w:rsidRPr="00503874" w:rsidRDefault="00CD734E" w:rsidP="00CD734E">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Affirmative defense – It is an affirmative defense to a prosecution under any Federal statute that, at the time of the commission of the acts constituting the offense, the defendant, as a result of a severe mental disease or defect, was unable to appreciate the nature and quality or the wrongfulness of his acts. Mental disease or defect does not otherwise constitute a defense.</w:t>
      </w:r>
    </w:p>
    <w:p w:rsidR="00CD734E" w:rsidRPr="00503874" w:rsidRDefault="00CD734E" w:rsidP="00CD734E">
      <w:pPr>
        <w:spacing w:after="0" w:line="240" w:lineRule="auto"/>
        <w:ind w:left="360" w:right="360" w:firstLine="360"/>
        <w:jc w:val="both"/>
        <w:rPr>
          <w:rFonts w:ascii="Times New Roman" w:eastAsia="Arial" w:hAnsi="Times New Roman"/>
          <w:sz w:val="26"/>
          <w:szCs w:val="26"/>
        </w:rPr>
      </w:pPr>
    </w:p>
    <w:p w:rsidR="00CD734E" w:rsidRPr="00503874" w:rsidRDefault="00CD734E" w:rsidP="00CD734E">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2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Burden of proof – The defendant has the burden of proving the defense of insanity by clear and convincing evidence.</w:t>
      </w:r>
    </w:p>
    <w:p w:rsidR="00CD734E" w:rsidRPr="00503874" w:rsidRDefault="00CD734E" w:rsidP="00CD734E">
      <w:pPr>
        <w:spacing w:after="0" w:line="240" w:lineRule="auto"/>
        <w:jc w:val="both"/>
        <w:rPr>
          <w:rFonts w:ascii="Times New Roman" w:eastAsia="Arial" w:hAnsi="Times New Roman"/>
          <w:sz w:val="26"/>
          <w:szCs w:val="26"/>
        </w:rPr>
      </w:pPr>
    </w:p>
    <w:p w:rsidR="00CD734E" w:rsidRPr="00503874" w:rsidRDefault="00CD734E" w:rsidP="00CD734E">
      <w:pPr>
        <w:spacing w:after="0" w:line="240" w:lineRule="auto"/>
        <w:jc w:val="both"/>
        <w:rPr>
          <w:rFonts w:ascii="Times New Roman" w:eastAsia="Arial" w:hAnsi="Times New Roman" w:cs="Times New Roman"/>
          <w:sz w:val="26"/>
          <w:szCs w:val="26"/>
        </w:rPr>
      </w:pPr>
      <w:r w:rsidRPr="00A46854">
        <w:rPr>
          <w:rFonts w:ascii="Times New Roman" w:eastAsia="Arial" w:hAnsi="Times New Roman"/>
          <w:sz w:val="26"/>
          <w:szCs w:val="26"/>
        </w:rPr>
        <w:t xml:space="preserve">See </w:t>
      </w:r>
      <w:r w:rsidR="00A46854">
        <w:rPr>
          <w:rFonts w:ascii="Times New Roman" w:eastAsia="Arial" w:hAnsi="Times New Roman"/>
          <w:sz w:val="26"/>
          <w:szCs w:val="26"/>
        </w:rPr>
        <w:t>A</w:t>
      </w:r>
      <w:r w:rsidRPr="00A46854">
        <w:rPr>
          <w:rFonts w:ascii="Times New Roman" w:eastAsia="Arial" w:hAnsi="Times New Roman"/>
          <w:sz w:val="26"/>
          <w:szCs w:val="26"/>
        </w:rPr>
        <w:t>lso</w:t>
      </w:r>
      <w:r w:rsidRPr="00503874">
        <w:rPr>
          <w:rFonts w:ascii="Times New Roman" w:eastAsia="Arial" w:hAnsi="Times New Roman"/>
          <w:sz w:val="26"/>
          <w:szCs w:val="26"/>
        </w:rPr>
        <w:t xml:space="preserve"> 18 U.S.C. </w:t>
      </w:r>
      <w:r w:rsidRPr="00503874">
        <w:rPr>
          <w:rFonts w:ascii="Times New Roman" w:eastAsia="Arial" w:hAnsi="Times New Roman" w:cs="Times New Roman"/>
          <w:sz w:val="26"/>
          <w:szCs w:val="26"/>
        </w:rPr>
        <w:t>§ 4242:</w:t>
      </w:r>
    </w:p>
    <w:p w:rsidR="00CD734E" w:rsidRPr="00503874" w:rsidRDefault="00CD734E" w:rsidP="00CD734E">
      <w:pPr>
        <w:spacing w:after="0" w:line="240" w:lineRule="auto"/>
        <w:jc w:val="both"/>
        <w:rPr>
          <w:rFonts w:ascii="Times New Roman" w:eastAsia="Arial" w:hAnsi="Times New Roman" w:cs="Times New Roman"/>
          <w:sz w:val="26"/>
          <w:szCs w:val="26"/>
        </w:rPr>
      </w:pPr>
    </w:p>
    <w:p w:rsidR="00CD734E" w:rsidRPr="00503874" w:rsidRDefault="00CD734E" w:rsidP="00A46854">
      <w:pPr>
        <w:spacing w:after="0" w:line="240" w:lineRule="auto"/>
        <w:ind w:left="360" w:right="360"/>
        <w:jc w:val="both"/>
        <w:rPr>
          <w:rFonts w:ascii="Times New Roman" w:eastAsia="Arial" w:hAnsi="Times New Roman" w:cs="Times New Roman"/>
          <w:sz w:val="26"/>
          <w:szCs w:val="26"/>
        </w:rPr>
      </w:pPr>
      <w:r w:rsidRPr="00503874">
        <w:rPr>
          <w:rFonts w:ascii="Times New Roman" w:eastAsia="Arial" w:hAnsi="Times New Roman" w:cs="Times New Roman"/>
          <w:sz w:val="26"/>
          <w:szCs w:val="26"/>
        </w:rPr>
        <w:t>§ 4242. Determination of the existence of insanity at the time of the offense.</w:t>
      </w:r>
    </w:p>
    <w:p w:rsidR="00CD734E" w:rsidRPr="00503874" w:rsidRDefault="00CD734E" w:rsidP="00CD734E">
      <w:pPr>
        <w:spacing w:after="0" w:line="240" w:lineRule="auto"/>
        <w:ind w:left="360" w:right="360" w:firstLine="360"/>
        <w:jc w:val="both"/>
        <w:rPr>
          <w:rFonts w:ascii="Times New Roman" w:eastAsia="Arial" w:hAnsi="Times New Roman" w:cs="Times New Roman"/>
          <w:sz w:val="26"/>
          <w:szCs w:val="26"/>
        </w:rPr>
      </w:pPr>
    </w:p>
    <w:p w:rsidR="00CD734E" w:rsidRPr="00503874" w:rsidRDefault="00CD734E" w:rsidP="00CD734E">
      <w:pPr>
        <w:spacing w:after="0" w:line="240" w:lineRule="auto"/>
        <w:ind w:left="360" w:right="360"/>
        <w:jc w:val="center"/>
        <w:rPr>
          <w:rFonts w:ascii="Times New Roman" w:eastAsia="Arial" w:hAnsi="Times New Roman" w:cs="Times New Roman"/>
          <w:sz w:val="26"/>
          <w:szCs w:val="26"/>
        </w:rPr>
      </w:pPr>
      <w:r w:rsidRPr="00503874">
        <w:rPr>
          <w:rFonts w:ascii="Times New Roman" w:eastAsia="Arial" w:hAnsi="Times New Roman" w:cs="Times New Roman"/>
          <w:sz w:val="26"/>
          <w:szCs w:val="26"/>
        </w:rPr>
        <w:t>*  *  *  *  *  *</w:t>
      </w:r>
    </w:p>
    <w:p w:rsidR="00CD734E" w:rsidRPr="00503874" w:rsidRDefault="00CD734E" w:rsidP="00CD734E">
      <w:pPr>
        <w:spacing w:after="0" w:line="240" w:lineRule="auto"/>
        <w:ind w:left="360" w:right="360" w:firstLine="360"/>
        <w:jc w:val="both"/>
        <w:rPr>
          <w:rFonts w:ascii="Times New Roman" w:eastAsia="Arial" w:hAnsi="Times New Roman" w:cs="Times New Roman"/>
          <w:sz w:val="26"/>
          <w:szCs w:val="26"/>
        </w:rPr>
      </w:pPr>
    </w:p>
    <w:p w:rsidR="00CD734E" w:rsidRPr="00503874" w:rsidRDefault="00CD734E" w:rsidP="00CD734E">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5 \s 2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Special verdict – If the issue of insanity is raised by notice as provided in Rule 12.2 of the Federal Rules of Criminal Procedure on motion of the defendant or of the attorney for the Government, or on the court’s own motion, the jury shall be instructed to find, or, in the event of a non jury trial, the court shall find the defendant – </w:t>
      </w:r>
    </w:p>
    <w:p w:rsidR="00CD734E" w:rsidRPr="00503874" w:rsidRDefault="00CD734E" w:rsidP="00CD734E">
      <w:pPr>
        <w:spacing w:after="0" w:line="240" w:lineRule="auto"/>
        <w:ind w:left="360" w:right="360" w:firstLine="360"/>
        <w:jc w:val="both"/>
        <w:rPr>
          <w:rFonts w:ascii="Times New Roman" w:eastAsia="Arial" w:hAnsi="Times New Roman"/>
          <w:sz w:val="26"/>
          <w:szCs w:val="26"/>
        </w:rPr>
      </w:pPr>
    </w:p>
    <w:p w:rsidR="00CD734E" w:rsidRPr="00503874" w:rsidRDefault="00CD734E" w:rsidP="00CD734E">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1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guilty;</w:t>
      </w:r>
    </w:p>
    <w:p w:rsidR="00CD734E" w:rsidRPr="00503874" w:rsidRDefault="00CD734E" w:rsidP="00CD734E">
      <w:pPr>
        <w:spacing w:after="0" w:line="240" w:lineRule="auto"/>
        <w:ind w:left="360" w:right="360" w:firstLine="360"/>
        <w:jc w:val="both"/>
        <w:rPr>
          <w:rFonts w:ascii="Times New Roman" w:eastAsia="Arial" w:hAnsi="Times New Roman"/>
          <w:sz w:val="26"/>
          <w:szCs w:val="26"/>
        </w:rPr>
      </w:pPr>
    </w:p>
    <w:p w:rsidR="00CD734E" w:rsidRPr="00503874" w:rsidRDefault="00CD734E" w:rsidP="00CD734E">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2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not guilty; or</w:t>
      </w:r>
    </w:p>
    <w:p w:rsidR="00CD734E" w:rsidRPr="00503874" w:rsidRDefault="00CD734E" w:rsidP="00CD734E">
      <w:pPr>
        <w:spacing w:after="0" w:line="240" w:lineRule="auto"/>
        <w:ind w:left="360" w:right="360" w:firstLine="360"/>
        <w:jc w:val="both"/>
        <w:rPr>
          <w:rFonts w:ascii="Times New Roman" w:eastAsia="Arial" w:hAnsi="Times New Roman"/>
          <w:sz w:val="26"/>
          <w:szCs w:val="26"/>
        </w:rPr>
      </w:pPr>
    </w:p>
    <w:p w:rsidR="00CD734E" w:rsidRPr="00503874" w:rsidRDefault="00CD734E" w:rsidP="00CD734E">
      <w:pPr>
        <w:spacing w:after="0" w:line="240" w:lineRule="auto"/>
        <w:ind w:left="360" w:right="360" w:firstLine="360"/>
        <w:jc w:val="both"/>
        <w:rPr>
          <w:rFonts w:ascii="Times New Roman" w:eastAsia="Arial" w:hAnsi="Times New Roman"/>
          <w:sz w:val="26"/>
          <w:szCs w:val="26"/>
        </w:rPr>
      </w:pPr>
      <w:r w:rsidRPr="00503874">
        <w:rPr>
          <w:rFonts w:ascii="Times New Roman" w:eastAsia="Arial" w:hAnsi="Times New Roman"/>
          <w:sz w:val="26"/>
          <w:szCs w:val="26"/>
        </w:rPr>
        <w:fldChar w:fldCharType="begin"/>
      </w:r>
      <w:r w:rsidRPr="00503874">
        <w:rPr>
          <w:rFonts w:ascii="Times New Roman" w:eastAsia="Arial" w:hAnsi="Times New Roman"/>
          <w:sz w:val="26"/>
          <w:szCs w:val="26"/>
        </w:rPr>
        <w:instrText xml:space="preserve"> LISTNUM  NumberDefault \l 4 \s 3 </w:instrText>
      </w:r>
      <w:r w:rsidRPr="00503874">
        <w:rPr>
          <w:rFonts w:ascii="Times New Roman" w:eastAsia="Arial" w:hAnsi="Times New Roman"/>
          <w:sz w:val="26"/>
          <w:szCs w:val="26"/>
        </w:rPr>
        <w:fldChar w:fldCharType="end"/>
      </w:r>
      <w:r w:rsidRPr="00503874">
        <w:rPr>
          <w:rFonts w:ascii="Times New Roman" w:eastAsia="Arial" w:hAnsi="Times New Roman"/>
          <w:sz w:val="26"/>
          <w:szCs w:val="26"/>
        </w:rPr>
        <w:t xml:space="preserve"> not guilty only by reason of insanity.</w:t>
      </w:r>
    </w:p>
    <w:p w:rsidR="00CD734E" w:rsidRPr="00503874" w:rsidRDefault="00CD734E" w:rsidP="00CD734E">
      <w:pPr>
        <w:spacing w:after="0" w:line="240" w:lineRule="auto"/>
        <w:ind w:left="720"/>
        <w:jc w:val="both"/>
        <w:rPr>
          <w:rFonts w:ascii="Times New Roman" w:eastAsia="Arial" w:hAnsi="Times New Roman"/>
          <w:sz w:val="26"/>
          <w:szCs w:val="26"/>
        </w:rPr>
      </w:pPr>
    </w:p>
    <w:p w:rsidR="00725167" w:rsidRPr="00CD734E" w:rsidRDefault="00CD734E" w:rsidP="00CD734E">
      <w:pPr>
        <w:spacing w:after="0" w:line="240" w:lineRule="auto"/>
        <w:jc w:val="both"/>
        <w:rPr>
          <w:rFonts w:ascii="Times New Roman" w:eastAsia="Arial" w:hAnsi="Times New Roman"/>
          <w:sz w:val="26"/>
          <w:szCs w:val="26"/>
        </w:rPr>
      </w:pPr>
      <w:r w:rsidRPr="00A46854">
        <w:rPr>
          <w:rFonts w:ascii="Times New Roman" w:eastAsia="Arial" w:hAnsi="Times New Roman"/>
          <w:i/>
          <w:sz w:val="26"/>
          <w:szCs w:val="26"/>
        </w:rPr>
        <w:t xml:space="preserve">See </w:t>
      </w:r>
      <w:r w:rsidRPr="00A46854">
        <w:rPr>
          <w:rFonts w:ascii="Times New Roman" w:eastAsia="Arial" w:hAnsi="Times New Roman"/>
          <w:i/>
          <w:sz w:val="26"/>
          <w:szCs w:val="26"/>
          <w:u w:val="single"/>
        </w:rPr>
        <w:t>United States v. Owens</w:t>
      </w:r>
      <w:r w:rsidRPr="00503874">
        <w:rPr>
          <w:rFonts w:ascii="Times New Roman" w:eastAsia="Arial" w:hAnsi="Times New Roman"/>
          <w:sz w:val="26"/>
          <w:szCs w:val="26"/>
        </w:rPr>
        <w:t>, 854 F.2d 432 (11</w:t>
      </w:r>
      <w:r w:rsidRPr="00503874">
        <w:rPr>
          <w:rFonts w:ascii="Times New Roman" w:eastAsia="Arial" w:hAnsi="Times New Roman"/>
          <w:sz w:val="26"/>
          <w:szCs w:val="26"/>
          <w:vertAlign w:val="superscript"/>
        </w:rPr>
        <w:t>th</w:t>
      </w:r>
      <w:r w:rsidRPr="00503874">
        <w:rPr>
          <w:rFonts w:ascii="Times New Roman" w:eastAsia="Arial" w:hAnsi="Times New Roman"/>
          <w:sz w:val="26"/>
          <w:szCs w:val="26"/>
        </w:rPr>
        <w:t xml:space="preserve"> Cir. 1988) (describing the circumstances in which the insanity instruction should be given). In </w:t>
      </w:r>
      <w:r w:rsidRPr="00A46854">
        <w:rPr>
          <w:rFonts w:ascii="Times New Roman" w:eastAsia="Arial" w:hAnsi="Times New Roman"/>
          <w:i/>
          <w:sz w:val="26"/>
          <w:szCs w:val="26"/>
        </w:rPr>
        <w:t>Owens</w:t>
      </w:r>
      <w:r w:rsidRPr="00503874">
        <w:rPr>
          <w:rFonts w:ascii="Times New Roman" w:eastAsia="Arial" w:hAnsi="Times New Roman"/>
          <w:sz w:val="26"/>
          <w:szCs w:val="26"/>
        </w:rPr>
        <w:t xml:space="preserve">, the Eleventh Circuit defined the clear and convincing standard set forth above. </w:t>
      </w:r>
      <w:r w:rsidRPr="00A46854">
        <w:rPr>
          <w:rFonts w:ascii="Times New Roman" w:eastAsia="Arial" w:hAnsi="Times New Roman"/>
          <w:i/>
          <w:sz w:val="26"/>
          <w:szCs w:val="26"/>
        </w:rPr>
        <w:t>Id.</w:t>
      </w:r>
      <w:r w:rsidRPr="00503874">
        <w:rPr>
          <w:rFonts w:ascii="Times New Roman" w:eastAsia="Arial" w:hAnsi="Times New Roman"/>
          <w:sz w:val="26"/>
          <w:szCs w:val="26"/>
        </w:rPr>
        <w:t xml:space="preserve"> at n.8.</w:t>
      </w:r>
    </w:p>
    <w:sectPr w:rsidR="00725167" w:rsidRPr="00CD734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40C" w:rsidRDefault="0080140C" w:rsidP="0080140C">
      <w:pPr>
        <w:spacing w:after="0" w:line="240" w:lineRule="auto"/>
      </w:pPr>
      <w:r>
        <w:separator/>
      </w:r>
    </w:p>
  </w:endnote>
  <w:endnote w:type="continuationSeparator" w:id="0">
    <w:p w:rsidR="0080140C" w:rsidRDefault="0080140C" w:rsidP="00801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40C" w:rsidRDefault="0080140C" w:rsidP="0080140C">
      <w:pPr>
        <w:spacing w:after="0" w:line="240" w:lineRule="auto"/>
      </w:pPr>
      <w:r>
        <w:separator/>
      </w:r>
    </w:p>
  </w:footnote>
  <w:footnote w:type="continuationSeparator" w:id="0">
    <w:p w:rsidR="0080140C" w:rsidRDefault="0080140C" w:rsidP="008014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E82"/>
    <w:rsid w:val="00014B03"/>
    <w:rsid w:val="0003583F"/>
    <w:rsid w:val="00091548"/>
    <w:rsid w:val="000C32C1"/>
    <w:rsid w:val="00135397"/>
    <w:rsid w:val="00157747"/>
    <w:rsid w:val="00194E82"/>
    <w:rsid w:val="001E5B53"/>
    <w:rsid w:val="002604B9"/>
    <w:rsid w:val="003067A0"/>
    <w:rsid w:val="004C148A"/>
    <w:rsid w:val="00511CE4"/>
    <w:rsid w:val="0056064A"/>
    <w:rsid w:val="005C4DB9"/>
    <w:rsid w:val="00615301"/>
    <w:rsid w:val="006179FB"/>
    <w:rsid w:val="00632C46"/>
    <w:rsid w:val="00725167"/>
    <w:rsid w:val="00780FDD"/>
    <w:rsid w:val="00783A2A"/>
    <w:rsid w:val="0080140C"/>
    <w:rsid w:val="0081575C"/>
    <w:rsid w:val="008B4118"/>
    <w:rsid w:val="008E4BA2"/>
    <w:rsid w:val="009458BA"/>
    <w:rsid w:val="00A355FD"/>
    <w:rsid w:val="00A46854"/>
    <w:rsid w:val="00A66EA6"/>
    <w:rsid w:val="00AA01A6"/>
    <w:rsid w:val="00AC24E2"/>
    <w:rsid w:val="00AE20D4"/>
    <w:rsid w:val="00AF2C77"/>
    <w:rsid w:val="00B85D99"/>
    <w:rsid w:val="00B930F5"/>
    <w:rsid w:val="00BA1F2B"/>
    <w:rsid w:val="00BE645C"/>
    <w:rsid w:val="00CD51F7"/>
    <w:rsid w:val="00CD734E"/>
    <w:rsid w:val="00CE7DC5"/>
    <w:rsid w:val="00CF4F9A"/>
    <w:rsid w:val="00D163A7"/>
    <w:rsid w:val="00D7262F"/>
    <w:rsid w:val="00DA00D9"/>
    <w:rsid w:val="00DC18AE"/>
    <w:rsid w:val="00DE7E97"/>
    <w:rsid w:val="00E31401"/>
    <w:rsid w:val="00E42DFC"/>
    <w:rsid w:val="00E627E0"/>
    <w:rsid w:val="00E85563"/>
    <w:rsid w:val="00EB1384"/>
    <w:rsid w:val="00F27B7F"/>
    <w:rsid w:val="00F67C9D"/>
    <w:rsid w:val="00FA4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8014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140C"/>
  </w:style>
  <w:style w:type="paragraph" w:styleId="Footer">
    <w:name w:val="footer"/>
    <w:basedOn w:val="Normal"/>
    <w:link w:val="FooterChar"/>
    <w:uiPriority w:val="99"/>
    <w:unhideWhenUsed/>
    <w:rsid w:val="008014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14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E82"/>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5C4DB9"/>
    <w:pPr>
      <w:ind w:left="720"/>
      <w:contextualSpacing/>
    </w:pPr>
  </w:style>
  <w:style w:type="paragraph" w:styleId="Header">
    <w:name w:val="header"/>
    <w:basedOn w:val="Normal"/>
    <w:link w:val="HeaderChar"/>
    <w:uiPriority w:val="99"/>
    <w:unhideWhenUsed/>
    <w:rsid w:val="008014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140C"/>
  </w:style>
  <w:style w:type="paragraph" w:styleId="Footer">
    <w:name w:val="footer"/>
    <w:basedOn w:val="Normal"/>
    <w:link w:val="FooterChar"/>
    <w:uiPriority w:val="99"/>
    <w:unhideWhenUsed/>
    <w:rsid w:val="008014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1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2014-03-31T21:17:00Z</dcterms:created>
  <dcterms:modified xsi:type="dcterms:W3CDTF">2014-06-16T20:03:00Z</dcterms:modified>
</cp:coreProperties>
</file>