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2F" w:rsidRPr="00503874" w:rsidRDefault="00D7262F" w:rsidP="00D726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D7262F" w:rsidRPr="00503874" w:rsidRDefault="00D7262F" w:rsidP="00D726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D7262F" w:rsidRPr="00503874" w:rsidRDefault="00D7262F" w:rsidP="005D27DA">
      <w:pPr>
        <w:spacing w:after="0" w:line="240" w:lineRule="auto"/>
        <w:ind w:left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2 provides:</w:t>
      </w:r>
    </w:p>
    <w:p w:rsidR="00D7262F" w:rsidRDefault="00D7262F" w:rsidP="00D7262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D7262F" w:rsidRPr="00503874" w:rsidRDefault="00D7262F" w:rsidP="00D7262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whoever commits an offense against the United States or, aids, abets, counsels, commands, induces or procures its commission, is punishable as a principal.</w:t>
      </w:r>
    </w:p>
    <w:p w:rsidR="00D7262F" w:rsidRPr="00503874" w:rsidRDefault="00D7262F" w:rsidP="00D7262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D7262F" w:rsidRPr="00503874" w:rsidRDefault="00D7262F" w:rsidP="00D7262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whoever willfully causes an act to be done which if directly performed by him or another would be an offense against the United States, is punishable as a principal.</w:t>
      </w:r>
    </w:p>
    <w:p w:rsidR="00D7262F" w:rsidRPr="00503874" w:rsidRDefault="00D7262F" w:rsidP="00D726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D7262F" w:rsidRDefault="00D7262F" w:rsidP="00D726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D27DA">
        <w:rPr>
          <w:rFonts w:ascii="Times New Roman" w:eastAsia="Arial" w:hAnsi="Times New Roman"/>
          <w:i/>
          <w:sz w:val="26"/>
          <w:szCs w:val="26"/>
        </w:rPr>
        <w:t>See United States v. Broadwell</w:t>
      </w:r>
      <w:r w:rsidRPr="00503874">
        <w:rPr>
          <w:rFonts w:ascii="Times New Roman" w:eastAsia="Arial" w:hAnsi="Times New Roman"/>
          <w:sz w:val="26"/>
          <w:szCs w:val="26"/>
        </w:rPr>
        <w:t>, 870 F.2d 594, 607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1989), </w:t>
      </w:r>
      <w:r w:rsidRPr="005D27DA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493 U.S. 840, 110 S. Ct. 125, 107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2d 85 (1989). </w:t>
      </w:r>
      <w:r w:rsidRPr="005D27DA">
        <w:rPr>
          <w:rFonts w:ascii="Times New Roman" w:eastAsia="Arial" w:hAnsi="Times New Roman"/>
          <w:sz w:val="26"/>
          <w:szCs w:val="26"/>
        </w:rPr>
        <w:t xml:space="preserve">See also </w:t>
      </w:r>
      <w:r w:rsidRPr="005D27DA">
        <w:rPr>
          <w:rFonts w:ascii="Times New Roman" w:eastAsia="Arial" w:hAnsi="Times New Roman"/>
          <w:i/>
          <w:sz w:val="26"/>
          <w:szCs w:val="26"/>
        </w:rPr>
        <w:t>United States v. Walker</w:t>
      </w:r>
      <w:r w:rsidRPr="00503874">
        <w:rPr>
          <w:rFonts w:ascii="Times New Roman" w:eastAsia="Arial" w:hAnsi="Times New Roman"/>
          <w:sz w:val="26"/>
          <w:szCs w:val="26"/>
        </w:rPr>
        <w:t>, 621 F.2d 163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1980), </w:t>
      </w:r>
      <w:r w:rsidRPr="005D27DA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450 U.S. 1000, 101 S. Ct. 1707, 68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2d 202 (1981).</w:t>
      </w:r>
    </w:p>
    <w:sectPr w:rsidR="00725167" w:rsidRPr="00D72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2E5" w:rsidRDefault="00B832E5" w:rsidP="00B832E5">
      <w:pPr>
        <w:spacing w:after="0" w:line="240" w:lineRule="auto"/>
      </w:pPr>
      <w:r>
        <w:separator/>
      </w:r>
    </w:p>
  </w:endnote>
  <w:endnote w:type="continuationSeparator" w:id="0">
    <w:p w:rsidR="00B832E5" w:rsidRDefault="00B832E5" w:rsidP="00B8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2E5" w:rsidRDefault="00B832E5" w:rsidP="00B832E5">
      <w:pPr>
        <w:spacing w:after="0" w:line="240" w:lineRule="auto"/>
      </w:pPr>
      <w:r>
        <w:separator/>
      </w:r>
    </w:p>
  </w:footnote>
  <w:footnote w:type="continuationSeparator" w:id="0">
    <w:p w:rsidR="00B832E5" w:rsidRDefault="00B832E5" w:rsidP="00B832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135397"/>
    <w:rsid w:val="00157747"/>
    <w:rsid w:val="00194E82"/>
    <w:rsid w:val="001E5B53"/>
    <w:rsid w:val="003067A0"/>
    <w:rsid w:val="004C148A"/>
    <w:rsid w:val="00511CE4"/>
    <w:rsid w:val="0054277F"/>
    <w:rsid w:val="005D27DA"/>
    <w:rsid w:val="00615301"/>
    <w:rsid w:val="006179FB"/>
    <w:rsid w:val="00725167"/>
    <w:rsid w:val="00780FDD"/>
    <w:rsid w:val="00783A2A"/>
    <w:rsid w:val="0081575C"/>
    <w:rsid w:val="008E4BA2"/>
    <w:rsid w:val="009458BA"/>
    <w:rsid w:val="00A355FD"/>
    <w:rsid w:val="00A66EA6"/>
    <w:rsid w:val="00AC24E2"/>
    <w:rsid w:val="00AE20D4"/>
    <w:rsid w:val="00AF2C77"/>
    <w:rsid w:val="00B832E5"/>
    <w:rsid w:val="00B85D99"/>
    <w:rsid w:val="00BA1F2B"/>
    <w:rsid w:val="00CD51F7"/>
    <w:rsid w:val="00CE7DC5"/>
    <w:rsid w:val="00CF4F9A"/>
    <w:rsid w:val="00D163A7"/>
    <w:rsid w:val="00D7262F"/>
    <w:rsid w:val="00DA00D9"/>
    <w:rsid w:val="00DC18AE"/>
    <w:rsid w:val="00DE7E97"/>
    <w:rsid w:val="00E3140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B8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2E5"/>
  </w:style>
  <w:style w:type="paragraph" w:styleId="Footer">
    <w:name w:val="footer"/>
    <w:basedOn w:val="Normal"/>
    <w:link w:val="FooterChar"/>
    <w:uiPriority w:val="99"/>
    <w:unhideWhenUsed/>
    <w:rsid w:val="00B8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B8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2E5"/>
  </w:style>
  <w:style w:type="paragraph" w:styleId="Footer">
    <w:name w:val="footer"/>
    <w:basedOn w:val="Normal"/>
    <w:link w:val="FooterChar"/>
    <w:uiPriority w:val="99"/>
    <w:unhideWhenUsed/>
    <w:rsid w:val="00B8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2014-03-31T21:22:00Z</dcterms:created>
  <dcterms:modified xsi:type="dcterms:W3CDTF">2014-06-16T20:36:00Z</dcterms:modified>
</cp:coreProperties>
</file>