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F5" w:rsidRPr="00503874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B930F5" w:rsidRPr="00503874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930F5" w:rsidRPr="00503874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6F7532">
        <w:rPr>
          <w:rFonts w:ascii="Times New Roman" w:eastAsia="Arial" w:hAnsi="Times New Roman"/>
          <w:i/>
          <w:sz w:val="26"/>
          <w:szCs w:val="26"/>
        </w:rPr>
        <w:t>United States v. Stone</w:t>
      </w:r>
      <w:r w:rsidRPr="00503874">
        <w:rPr>
          <w:rFonts w:ascii="Times New Roman" w:eastAsia="Arial" w:hAnsi="Times New Roman"/>
          <w:sz w:val="26"/>
          <w:szCs w:val="26"/>
        </w:rPr>
        <w:t>, 9 F.3d 934, 937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1993), </w:t>
      </w:r>
      <w:r w:rsidRPr="006F7532">
        <w:rPr>
          <w:rFonts w:ascii="Times New Roman" w:eastAsia="Arial" w:hAnsi="Times New Roman"/>
          <w:sz w:val="26"/>
          <w:szCs w:val="26"/>
          <w:u w:val="single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513 U.S. 833, 115 S. Ct. 111, 130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58 (1994), “deliberate ignorance” instruction appropriate only when evidence in the record shows that the Defendant purposely contrived to avoid learning the truth.</w:t>
      </w:r>
    </w:p>
    <w:p w:rsidR="00B930F5" w:rsidRPr="00503874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930F5" w:rsidRPr="00503874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6F7532">
        <w:rPr>
          <w:rFonts w:ascii="Times New Roman" w:eastAsia="Arial" w:hAnsi="Times New Roman"/>
          <w:i/>
          <w:sz w:val="26"/>
          <w:szCs w:val="26"/>
        </w:rPr>
        <w:t>United States v. Aleman</w:t>
      </w:r>
      <w:r w:rsidRPr="00503874">
        <w:rPr>
          <w:rFonts w:ascii="Times New Roman" w:eastAsia="Arial" w:hAnsi="Times New Roman"/>
          <w:sz w:val="26"/>
          <w:szCs w:val="26"/>
        </w:rPr>
        <w:t>, 728 F.2d 492, 494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1984), this instruction should be given only if there are facts that suggest the Defendant consciously avoided knowledge, not when the Defendant has actual knowledge; </w:t>
      </w:r>
      <w:r w:rsidRPr="006F7532">
        <w:rPr>
          <w:rFonts w:ascii="Times New Roman" w:eastAsia="Arial" w:hAnsi="Times New Roman"/>
          <w:i/>
          <w:sz w:val="26"/>
          <w:szCs w:val="26"/>
        </w:rPr>
        <w:t>see also United States v. Rivera</w:t>
      </w:r>
      <w:r w:rsidRPr="00503874">
        <w:rPr>
          <w:rFonts w:ascii="Times New Roman" w:eastAsia="Arial" w:hAnsi="Times New Roman"/>
          <w:sz w:val="26"/>
          <w:szCs w:val="26"/>
        </w:rPr>
        <w:t>, 944 F.2d 1563, 1570-72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1991) (describing circumstances in which deliberate ignorance instruction is appropriate) and </w:t>
      </w:r>
      <w:r w:rsidRPr="006F7532">
        <w:rPr>
          <w:rFonts w:ascii="Times New Roman" w:eastAsia="Arial" w:hAnsi="Times New Roman"/>
          <w:i/>
          <w:sz w:val="26"/>
          <w:szCs w:val="26"/>
        </w:rPr>
        <w:t>United States v. Perez-Tosta</w:t>
      </w:r>
      <w:r w:rsidRPr="00503874">
        <w:rPr>
          <w:rFonts w:ascii="Times New Roman" w:eastAsia="Arial" w:hAnsi="Times New Roman"/>
          <w:sz w:val="26"/>
          <w:szCs w:val="26"/>
        </w:rPr>
        <w:t>, 36 F.3d 1552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1994) (approving a similar instruction).</w:t>
      </w:r>
    </w:p>
    <w:p w:rsidR="00B930F5" w:rsidRPr="00503874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B930F5" w:rsidRDefault="00B930F5" w:rsidP="00B930F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6F7532">
        <w:rPr>
          <w:rFonts w:ascii="Times New Roman" w:eastAsia="Arial" w:hAnsi="Times New Roman"/>
          <w:sz w:val="26"/>
          <w:szCs w:val="26"/>
        </w:rPr>
        <w:t>See also</w:t>
      </w:r>
      <w:r>
        <w:rPr>
          <w:rFonts w:ascii="Times New Roman" w:eastAsia="Arial" w:hAnsi="Times New Roman"/>
          <w:sz w:val="26"/>
          <w:szCs w:val="26"/>
        </w:rPr>
        <w:t xml:space="preserve"> Basic Instruction 9.1.</w:t>
      </w:r>
    </w:p>
    <w:sectPr w:rsidR="00725167" w:rsidRPr="00B93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A4D" w:rsidRDefault="00765A4D" w:rsidP="00765A4D">
      <w:pPr>
        <w:spacing w:after="0" w:line="240" w:lineRule="auto"/>
      </w:pPr>
      <w:r>
        <w:separator/>
      </w:r>
    </w:p>
  </w:endnote>
  <w:endnote w:type="continuationSeparator" w:id="0">
    <w:p w:rsidR="00765A4D" w:rsidRDefault="00765A4D" w:rsidP="0076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A4D" w:rsidRDefault="00765A4D" w:rsidP="00765A4D">
      <w:pPr>
        <w:spacing w:after="0" w:line="240" w:lineRule="auto"/>
      </w:pPr>
      <w:r>
        <w:separator/>
      </w:r>
    </w:p>
  </w:footnote>
  <w:footnote w:type="continuationSeparator" w:id="0">
    <w:p w:rsidR="00765A4D" w:rsidRDefault="00765A4D" w:rsidP="00765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135397"/>
    <w:rsid w:val="00157747"/>
    <w:rsid w:val="00194E82"/>
    <w:rsid w:val="001E5B53"/>
    <w:rsid w:val="003067A0"/>
    <w:rsid w:val="004C148A"/>
    <w:rsid w:val="00511CE4"/>
    <w:rsid w:val="00615301"/>
    <w:rsid w:val="006179FB"/>
    <w:rsid w:val="006C5F01"/>
    <w:rsid w:val="006F7532"/>
    <w:rsid w:val="00725167"/>
    <w:rsid w:val="00765A4D"/>
    <w:rsid w:val="00780FDD"/>
    <w:rsid w:val="00783A2A"/>
    <w:rsid w:val="0081575C"/>
    <w:rsid w:val="008E4BA2"/>
    <w:rsid w:val="009458BA"/>
    <w:rsid w:val="00A355FD"/>
    <w:rsid w:val="00A66EA6"/>
    <w:rsid w:val="00AC24E2"/>
    <w:rsid w:val="00AE20D4"/>
    <w:rsid w:val="00AF2C77"/>
    <w:rsid w:val="00B85D99"/>
    <w:rsid w:val="00B930F5"/>
    <w:rsid w:val="00BA1F2B"/>
    <w:rsid w:val="00CD51F7"/>
    <w:rsid w:val="00CE7DC5"/>
    <w:rsid w:val="00CF4F9A"/>
    <w:rsid w:val="00D163A7"/>
    <w:rsid w:val="00D7262F"/>
    <w:rsid w:val="00DA00D9"/>
    <w:rsid w:val="00DC18AE"/>
    <w:rsid w:val="00DE7E97"/>
    <w:rsid w:val="00E3140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765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A4D"/>
  </w:style>
  <w:style w:type="paragraph" w:styleId="Footer">
    <w:name w:val="footer"/>
    <w:basedOn w:val="Normal"/>
    <w:link w:val="FooterChar"/>
    <w:uiPriority w:val="99"/>
    <w:unhideWhenUsed/>
    <w:rsid w:val="00765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765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A4D"/>
  </w:style>
  <w:style w:type="paragraph" w:styleId="Footer">
    <w:name w:val="footer"/>
    <w:basedOn w:val="Normal"/>
    <w:link w:val="FooterChar"/>
    <w:uiPriority w:val="99"/>
    <w:unhideWhenUsed/>
    <w:rsid w:val="00765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2014-03-31T21:22:00Z</dcterms:created>
  <dcterms:modified xsi:type="dcterms:W3CDTF">2014-06-16T20:29:00Z</dcterms:modified>
</cp:coreProperties>
</file>