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A73" w:rsidRPr="00503874" w:rsidRDefault="00F77A73" w:rsidP="00F77A73">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S</w:t>
      </w:r>
      <w:r w:rsidRPr="00503874">
        <w:rPr>
          <w:rFonts w:ascii="Times New Roman" w:eastAsia="Arial" w:hAnsi="Times New Roman"/>
          <w:b/>
          <w:sz w:val="28"/>
          <w:szCs w:val="28"/>
        </w:rPr>
        <w:t>9</w:t>
      </w:r>
    </w:p>
    <w:p w:rsidR="00F77A73" w:rsidRPr="00503874" w:rsidRDefault="00F77A73" w:rsidP="00F77A7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Good-Faith Defense to Willfulness</w:t>
      </w:r>
    </w:p>
    <w:p w:rsidR="00F77A73" w:rsidRPr="00503874" w:rsidRDefault="00F77A73" w:rsidP="00F77A7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(as under the Internal Revenue Code)</w:t>
      </w:r>
    </w:p>
    <w:p w:rsidR="00F77A73" w:rsidRPr="00503874" w:rsidRDefault="00F77A73" w:rsidP="00F77A73">
      <w:pPr>
        <w:spacing w:after="0" w:line="240" w:lineRule="auto"/>
        <w:jc w:val="both"/>
        <w:rPr>
          <w:rFonts w:ascii="Times New Roman" w:eastAsia="Arial" w:hAnsi="Times New Roman"/>
          <w:sz w:val="28"/>
          <w:szCs w:val="28"/>
        </w:rPr>
      </w:pPr>
    </w:p>
    <w:p w:rsidR="00F77A73" w:rsidRPr="00503874" w:rsidRDefault="00F77A73" w:rsidP="00F77A7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Good-Faith is a complete defense [to the charge(s) in the indictment] since good-faith on the part of the Defendant is inconsistent with willfulness, and willfulness is an essential part of the charge(s). If the Defendant acted in good faith, sincerely believing [himself] [herself] to be exempt by the law [from the withholding of income taxes], then the Defendant did not intentionally violate a known legal duty – that is, the Defendant did not act “willfully.” The burden of proof is not on the Defendant to prove good-faith intent because the Defendant does not need to prove anything. The Government must establish beyond a reasonable doubt that the Defendant acted willfully as charged.</w:t>
      </w:r>
    </w:p>
    <w:p w:rsidR="00F77A73" w:rsidRPr="00503874" w:rsidRDefault="00F77A73" w:rsidP="00F77A7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Intent and motive must not be confused. “Motive” is what prompts a person to act. It is why the person acts.</w:t>
      </w:r>
    </w:p>
    <w:p w:rsidR="00F77A73" w:rsidRPr="00503874" w:rsidRDefault="00F77A73" w:rsidP="00F77A7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“Intent” refers to the state of mind with which the act is done.</w:t>
      </w:r>
    </w:p>
    <w:p w:rsidR="00725167" w:rsidRPr="00F77A73" w:rsidRDefault="00F77A73" w:rsidP="00F77A7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beyond a reasonable doubt that the Defendant specifically intended to do something that is against the law and voluntarily committed the acts that make up the crime, then the element of “willfulness” is satisfied, even if the Defendant believed that violating the law was [religiously, politically, or morally] required or t</w:t>
      </w:r>
      <w:r>
        <w:rPr>
          <w:rFonts w:ascii="Times New Roman" w:eastAsia="Arial" w:hAnsi="Times New Roman"/>
          <w:sz w:val="28"/>
          <w:szCs w:val="28"/>
        </w:rPr>
        <w:t>hat ultimate good would result.</w:t>
      </w:r>
    </w:p>
    <w:sectPr w:rsidR="00725167" w:rsidRPr="00F77A73" w:rsidSect="0038244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A3A" w:rsidRDefault="003E4A3A" w:rsidP="003E4A3A">
      <w:pPr>
        <w:spacing w:after="0" w:line="240" w:lineRule="auto"/>
      </w:pPr>
      <w:r>
        <w:separator/>
      </w:r>
    </w:p>
  </w:endnote>
  <w:endnote w:type="continuationSeparator" w:id="0">
    <w:p w:rsidR="003E4A3A" w:rsidRDefault="003E4A3A" w:rsidP="003E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A3A" w:rsidRDefault="003E4A3A" w:rsidP="003E4A3A">
      <w:pPr>
        <w:spacing w:after="0" w:line="240" w:lineRule="auto"/>
      </w:pPr>
      <w:r>
        <w:separator/>
      </w:r>
    </w:p>
  </w:footnote>
  <w:footnote w:type="continuationSeparator" w:id="0">
    <w:p w:rsidR="003E4A3A" w:rsidRDefault="003E4A3A" w:rsidP="003E4A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124866"/>
    <w:rsid w:val="00225334"/>
    <w:rsid w:val="0023331F"/>
    <w:rsid w:val="002949DE"/>
    <w:rsid w:val="003269E0"/>
    <w:rsid w:val="0038244F"/>
    <w:rsid w:val="003E4A3A"/>
    <w:rsid w:val="0044104D"/>
    <w:rsid w:val="004766C7"/>
    <w:rsid w:val="00504E80"/>
    <w:rsid w:val="00563316"/>
    <w:rsid w:val="005745FE"/>
    <w:rsid w:val="005A273E"/>
    <w:rsid w:val="00613601"/>
    <w:rsid w:val="006C622A"/>
    <w:rsid w:val="006E3583"/>
    <w:rsid w:val="00725167"/>
    <w:rsid w:val="00732434"/>
    <w:rsid w:val="00737B20"/>
    <w:rsid w:val="00786F50"/>
    <w:rsid w:val="007A709E"/>
    <w:rsid w:val="007D489E"/>
    <w:rsid w:val="008154EA"/>
    <w:rsid w:val="0081575C"/>
    <w:rsid w:val="008726B6"/>
    <w:rsid w:val="00892057"/>
    <w:rsid w:val="008E3322"/>
    <w:rsid w:val="00917BF9"/>
    <w:rsid w:val="009D6389"/>
    <w:rsid w:val="00A72636"/>
    <w:rsid w:val="00AE728E"/>
    <w:rsid w:val="00BF48B6"/>
    <w:rsid w:val="00C67B4C"/>
    <w:rsid w:val="00C80256"/>
    <w:rsid w:val="00C81EB6"/>
    <w:rsid w:val="00CB15F1"/>
    <w:rsid w:val="00CB5193"/>
    <w:rsid w:val="00D841D4"/>
    <w:rsid w:val="00DC18AE"/>
    <w:rsid w:val="00DC59BD"/>
    <w:rsid w:val="00E13812"/>
    <w:rsid w:val="00E27664"/>
    <w:rsid w:val="00F673E0"/>
    <w:rsid w:val="00F77A73"/>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E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A3A"/>
  </w:style>
  <w:style w:type="paragraph" w:styleId="Footer">
    <w:name w:val="footer"/>
    <w:basedOn w:val="Normal"/>
    <w:link w:val="FooterChar"/>
    <w:uiPriority w:val="99"/>
    <w:unhideWhenUsed/>
    <w:rsid w:val="003E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A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E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A3A"/>
  </w:style>
  <w:style w:type="paragraph" w:styleId="Footer">
    <w:name w:val="footer"/>
    <w:basedOn w:val="Normal"/>
    <w:link w:val="FooterChar"/>
    <w:uiPriority w:val="99"/>
    <w:unhideWhenUsed/>
    <w:rsid w:val="003E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2014-03-31T21:21:00Z</dcterms:created>
  <dcterms:modified xsi:type="dcterms:W3CDTF">2014-06-16T20:28:00Z</dcterms:modified>
</cp:coreProperties>
</file>